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50" w:rsidRPr="00202C33" w:rsidRDefault="00F46E50" w:rsidP="00202C33">
      <w:pPr>
        <w:pStyle w:val="FootnoteText"/>
        <w:spacing w:before="120"/>
        <w:rPr>
          <w:rFonts w:ascii="Times New Roman" w:hAnsi="Times New Roman" w:cs="Times New Roman"/>
          <w:b/>
          <w:sz w:val="18"/>
          <w:szCs w:val="18"/>
          <w:lang w:val="sr-Cyrl-CS"/>
        </w:rPr>
      </w:pPr>
      <w:bookmarkStart w:id="0" w:name="_GoBack"/>
      <w:bookmarkEnd w:id="0"/>
    </w:p>
    <w:p w:rsidR="006F5450" w:rsidRPr="00202C33" w:rsidRDefault="006F5450" w:rsidP="00202C33">
      <w:pPr>
        <w:pStyle w:val="FootnoteText"/>
        <w:spacing w:before="120"/>
        <w:ind w:firstLine="680"/>
        <w:rPr>
          <w:rFonts w:ascii="Times New Roman" w:hAnsi="Times New Roman" w:cs="Times New Roman"/>
          <w:b/>
          <w:sz w:val="18"/>
          <w:szCs w:val="18"/>
          <w:lang w:val="sr-Cyrl-CS"/>
        </w:rPr>
      </w:pPr>
    </w:p>
    <w:p w:rsidR="00445562" w:rsidRPr="00202C33" w:rsidRDefault="00445562" w:rsidP="00202C33">
      <w:pPr>
        <w:pStyle w:val="FootnoteText"/>
        <w:spacing w:before="120"/>
        <w:ind w:firstLine="680"/>
        <w:jc w:val="center"/>
        <w:rPr>
          <w:rFonts w:ascii="Times New Roman" w:hAnsi="Times New Roman" w:cs="Times New Roman"/>
          <w:b/>
          <w:sz w:val="18"/>
          <w:szCs w:val="18"/>
          <w:lang w:val="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3239"/>
        <w:gridCol w:w="1046"/>
        <w:gridCol w:w="3247"/>
        <w:gridCol w:w="1220"/>
        <w:gridCol w:w="348"/>
        <w:gridCol w:w="1573"/>
        <w:gridCol w:w="1347"/>
      </w:tblGrid>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shd w:val="clear" w:color="auto" w:fill="D9D9D9"/>
          </w:tcPr>
          <w:p w:rsidR="00B04D2F" w:rsidRPr="00202C33" w:rsidRDefault="00B04D2F" w:rsidP="00202C33">
            <w:pPr>
              <w:spacing w:before="120"/>
              <w:jc w:val="both"/>
              <w:rPr>
                <w:rFonts w:ascii="Times New Roman" w:hAnsi="Times New Roman" w:cs="Times New Roman"/>
                <w:sz w:val="18"/>
                <w:szCs w:val="18"/>
                <w:lang w:val="sr-Cyrl-CS"/>
              </w:rPr>
            </w:pPr>
            <w:r w:rsidRPr="00202C33">
              <w:rPr>
                <w:rFonts w:ascii="Times New Roman" w:hAnsi="Times New Roman" w:cs="Times New Roman"/>
                <w:sz w:val="18"/>
                <w:szCs w:val="18"/>
                <w:lang w:val="sr-Cyrl-CS"/>
              </w:rPr>
              <w:t>1. Назив прописа E</w:t>
            </w:r>
            <w:r w:rsidR="00881077" w:rsidRPr="00202C33">
              <w:rPr>
                <w:rFonts w:ascii="Times New Roman" w:hAnsi="Times New Roman" w:cs="Times New Roman"/>
                <w:sz w:val="18"/>
                <w:szCs w:val="18"/>
                <w:lang w:val="sr-Cyrl-CS"/>
              </w:rPr>
              <w:t>вропске уније</w:t>
            </w:r>
            <w:r w:rsidRPr="00202C33" w:rsidDel="00C32699">
              <w:rPr>
                <w:rFonts w:ascii="Times New Roman" w:hAnsi="Times New Roman" w:cs="Times New Roman"/>
                <w:sz w:val="18"/>
                <w:szCs w:val="18"/>
                <w:lang w:val="sr-Cyrl-CS"/>
              </w:rPr>
              <w:t xml:space="preserve"> </w:t>
            </w:r>
            <w:r w:rsidRPr="00202C33">
              <w:rPr>
                <w:rFonts w:ascii="Times New Roman" w:hAnsi="Times New Roman" w:cs="Times New Roman"/>
                <w:sz w:val="18"/>
                <w:szCs w:val="18"/>
                <w:lang w:val="sr-Cyrl-CS"/>
              </w:rPr>
              <w:t xml:space="preserve">: </w:t>
            </w:r>
          </w:p>
          <w:p w:rsidR="00B04D2F" w:rsidRPr="00202C33" w:rsidRDefault="00B04D2F" w:rsidP="00202C33">
            <w:pPr>
              <w:spacing w:before="120"/>
              <w:jc w:val="both"/>
              <w:rPr>
                <w:rFonts w:ascii="Times New Roman" w:hAnsi="Times New Roman" w:cs="Times New Roman"/>
                <w:sz w:val="18"/>
                <w:szCs w:val="18"/>
                <w:lang w:val="sr-Cyrl-CS"/>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202C33" w:rsidRDefault="00B04D2F" w:rsidP="00202C33">
            <w:pPr>
              <w:spacing w:before="120"/>
              <w:jc w:val="both"/>
              <w:rPr>
                <w:rFonts w:ascii="Times New Roman" w:hAnsi="Times New Roman" w:cs="Times New Roman"/>
                <w:b/>
                <w:bCs/>
                <w:iCs/>
                <w:sz w:val="18"/>
                <w:szCs w:val="18"/>
                <w:lang w:val="sr-Cyrl-CS"/>
              </w:rPr>
            </w:pPr>
            <w:r w:rsidRPr="00202C33">
              <w:rPr>
                <w:rFonts w:ascii="Times New Roman" w:hAnsi="Times New Roman" w:cs="Times New Roman"/>
                <w:iCs/>
                <w:sz w:val="18"/>
                <w:szCs w:val="18"/>
                <w:lang w:val="ru-RU"/>
              </w:rPr>
              <w:t>2. „CELEX” ознака ЕУ прописа</w:t>
            </w:r>
            <w:r w:rsidRPr="00202C33" w:rsidDel="00C32699">
              <w:rPr>
                <w:rFonts w:ascii="Times New Roman" w:hAnsi="Times New Roman" w:cs="Times New Roman"/>
                <w:iCs/>
                <w:sz w:val="18"/>
                <w:szCs w:val="18"/>
                <w:lang w:val="ru-RU"/>
              </w:rPr>
              <w:t xml:space="preserve"> </w:t>
            </w:r>
          </w:p>
          <w:p w:rsidR="00B04D2F" w:rsidRPr="00202C33" w:rsidRDefault="00B04D2F" w:rsidP="00202C33">
            <w:pPr>
              <w:spacing w:before="120"/>
              <w:jc w:val="both"/>
              <w:rPr>
                <w:rFonts w:ascii="Times New Roman" w:hAnsi="Times New Roman" w:cs="Times New Roman"/>
                <w:iCs/>
                <w:sz w:val="18"/>
                <w:szCs w:val="18"/>
                <w:lang w:val="ru-RU"/>
              </w:rPr>
            </w:pP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2CF" w:rsidRPr="001A0008" w:rsidRDefault="00A542CF" w:rsidP="00A542CF">
            <w:pPr>
              <w:spacing w:before="120" w:after="120"/>
              <w:jc w:val="both"/>
              <w:rPr>
                <w:rFonts w:ascii="Times New Roman" w:eastAsia="Times New Roman" w:hAnsi="Times New Roman" w:cs="Times New Roman"/>
                <w:bCs/>
                <w:iCs/>
                <w:sz w:val="18"/>
                <w:szCs w:val="18"/>
                <w:lang w:val="sr-Latn-CS"/>
              </w:rPr>
            </w:pPr>
            <w:r w:rsidRPr="001A0008">
              <w:rPr>
                <w:rFonts w:ascii="Times New Roman" w:hAnsi="Times New Roman" w:cs="Times New Roman"/>
                <w:bCs/>
                <w:iCs/>
                <w:sz w:val="18"/>
                <w:szCs w:val="18"/>
              </w:rPr>
              <w:t>COMMISSION DELEGATED REGULATION (EU) No 568/2014 of 18 February 2014 amending Annex V to Regulation (EU) No 305/2011 of the European Parliament and of the Council as regards the assessment and verification of constancy of performance of construction products</w:t>
            </w:r>
            <w:r w:rsidRPr="001A0008">
              <w:rPr>
                <w:rFonts w:ascii="Times New Roman" w:hAnsi="Times New Roman" w:cs="Times New Roman"/>
                <w:bCs/>
                <w:iCs/>
                <w:sz w:val="18"/>
                <w:szCs w:val="18"/>
                <w:lang w:val="sr-Latn-CS"/>
              </w:rPr>
              <w:t>:</w:t>
            </w:r>
          </w:p>
          <w:p w:rsidR="00E36C56" w:rsidRPr="00A542CF" w:rsidRDefault="00E36C56" w:rsidP="00202C33">
            <w:pPr>
              <w:pStyle w:val="doc-ti"/>
              <w:spacing w:before="120" w:beforeAutospacing="0" w:after="0" w:afterAutospacing="0"/>
              <w:rPr>
                <w:b/>
                <w:bCs/>
                <w:sz w:val="18"/>
                <w:szCs w:val="18"/>
                <w:lang w:val="sr-Latn-CS"/>
              </w:rPr>
            </w:pPr>
          </w:p>
          <w:p w:rsidR="00425B2E" w:rsidRPr="00202C33" w:rsidRDefault="00425B2E" w:rsidP="00202C33">
            <w:pPr>
              <w:spacing w:before="120"/>
              <w:jc w:val="both"/>
              <w:rPr>
                <w:rFonts w:ascii="Times New Roman" w:hAnsi="Times New Roman" w:cs="Times New Roman"/>
                <w:iCs/>
                <w:sz w:val="18"/>
                <w:szCs w:val="18"/>
                <w:lang w:val="ru-RU"/>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A542CF" w:rsidRDefault="00A542CF" w:rsidP="00A542CF">
            <w:pPr>
              <w:spacing w:before="120"/>
              <w:jc w:val="both"/>
              <w:rPr>
                <w:rFonts w:ascii="Times New Roman" w:hAnsi="Times New Roman" w:cs="Times New Roman"/>
                <w:sz w:val="18"/>
                <w:szCs w:val="18"/>
                <w:shd w:val="clear" w:color="auto" w:fill="FFFFFF"/>
              </w:rPr>
            </w:pPr>
            <w:r w:rsidRPr="00A542CF">
              <w:rPr>
                <w:rFonts w:ascii="Times New Roman" w:hAnsi="Times New Roman" w:cs="Times New Roman"/>
                <w:sz w:val="18"/>
                <w:szCs w:val="18"/>
                <w:shd w:val="clear" w:color="auto" w:fill="FFFFFF"/>
              </w:rPr>
              <w:t>32014R0568</w:t>
            </w: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tcPr>
          <w:p w:rsidR="00B04D2F" w:rsidRPr="00CF0631" w:rsidRDefault="00B04D2F" w:rsidP="00202C33">
            <w:pPr>
              <w:spacing w:before="120"/>
              <w:rPr>
                <w:rFonts w:ascii="Times New Roman" w:hAnsi="Times New Roman" w:cs="Times New Roman"/>
                <w:sz w:val="18"/>
                <w:szCs w:val="18"/>
                <w:lang w:val="sr-Cyrl-RS"/>
              </w:rPr>
            </w:pPr>
            <w:r w:rsidRPr="00202C33">
              <w:rPr>
                <w:rFonts w:ascii="Times New Roman" w:hAnsi="Times New Roman" w:cs="Times New Roman"/>
                <w:sz w:val="18"/>
                <w:szCs w:val="18"/>
                <w:lang w:val="sr-Cyrl-CS"/>
              </w:rPr>
              <w:t>3. Орган државне управе, односно други овлашћени предлагач прописа</w:t>
            </w:r>
            <w:r w:rsidR="00CF0631">
              <w:rPr>
                <w:rFonts w:ascii="Times New Roman" w:hAnsi="Times New Roman" w:cs="Times New Roman"/>
                <w:sz w:val="18"/>
                <w:szCs w:val="18"/>
              </w:rPr>
              <w:t>-</w:t>
            </w:r>
            <w:r w:rsidR="00CF0631">
              <w:rPr>
                <w:rFonts w:ascii="Times New Roman" w:hAnsi="Times New Roman" w:cs="Times New Roman"/>
                <w:sz w:val="18"/>
                <w:szCs w:val="18"/>
                <w:lang w:val="sr-Cyrl-RS"/>
              </w:rPr>
              <w:t>Влада</w:t>
            </w:r>
          </w:p>
        </w:tc>
        <w:tc>
          <w:tcPr>
            <w:tcW w:w="1108" w:type="pct"/>
            <w:gridSpan w:val="2"/>
            <w:tcBorders>
              <w:top w:val="single" w:sz="4" w:space="0" w:color="auto"/>
              <w:left w:val="single" w:sz="4" w:space="0" w:color="auto"/>
              <w:bottom w:val="single" w:sz="4" w:space="0" w:color="auto"/>
              <w:right w:val="single" w:sz="4" w:space="0" w:color="auto"/>
            </w:tcBorders>
          </w:tcPr>
          <w:p w:rsidR="00B04D2F" w:rsidRPr="00202C33" w:rsidRDefault="00B04D2F" w:rsidP="00202C33">
            <w:pPr>
              <w:spacing w:before="120"/>
              <w:jc w:val="both"/>
              <w:rPr>
                <w:rFonts w:ascii="Times New Roman" w:hAnsi="Times New Roman" w:cs="Times New Roman"/>
                <w:iCs/>
                <w:sz w:val="18"/>
                <w:szCs w:val="18"/>
                <w:lang w:val="ru-RU"/>
              </w:rPr>
            </w:pPr>
            <w:r w:rsidRPr="00202C33">
              <w:rPr>
                <w:rFonts w:ascii="Times New Roman" w:hAnsi="Times New Roman" w:cs="Times New Roman"/>
                <w:iCs/>
                <w:sz w:val="18"/>
                <w:szCs w:val="18"/>
                <w:lang w:val="ru-RU"/>
              </w:rPr>
              <w:t xml:space="preserve">4. Датум израде табеле: </w:t>
            </w: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tcPr>
          <w:p w:rsidR="00B04D2F" w:rsidRPr="00202C33" w:rsidRDefault="00CF0631" w:rsidP="00202C33">
            <w:pPr>
              <w:spacing w:before="120"/>
              <w:jc w:val="both"/>
              <w:rPr>
                <w:rFonts w:ascii="Times New Roman" w:hAnsi="Times New Roman" w:cs="Times New Roman"/>
                <w:sz w:val="18"/>
                <w:szCs w:val="18"/>
                <w:lang w:val="sr-Cyrl-CS"/>
              </w:rPr>
            </w:pPr>
            <w:r>
              <w:rPr>
                <w:rFonts w:ascii="Times New Roman" w:hAnsi="Times New Roman" w:cs="Times New Roman"/>
                <w:sz w:val="18"/>
                <w:szCs w:val="18"/>
                <w:lang w:val="sr-Cyrl-CS"/>
              </w:rPr>
              <w:t>Обрађивач-</w:t>
            </w:r>
            <w:r w:rsidR="00093614" w:rsidRPr="00202C33">
              <w:rPr>
                <w:rFonts w:ascii="Times New Roman" w:hAnsi="Times New Roman" w:cs="Times New Roman"/>
                <w:sz w:val="18"/>
                <w:szCs w:val="18"/>
                <w:lang w:val="sr-Cyrl-CS"/>
              </w:rPr>
              <w:t>Министарство грађевинарства, саобраћаја и инфраструктуре</w:t>
            </w:r>
          </w:p>
        </w:tc>
        <w:tc>
          <w:tcPr>
            <w:tcW w:w="1108" w:type="pct"/>
            <w:gridSpan w:val="2"/>
            <w:tcBorders>
              <w:top w:val="single" w:sz="4" w:space="0" w:color="auto"/>
              <w:left w:val="single" w:sz="4" w:space="0" w:color="auto"/>
              <w:bottom w:val="single" w:sz="4" w:space="0" w:color="auto"/>
              <w:right w:val="single" w:sz="4" w:space="0" w:color="auto"/>
            </w:tcBorders>
          </w:tcPr>
          <w:p w:rsidR="00B04D2F" w:rsidRPr="00202C33" w:rsidRDefault="003E7F02" w:rsidP="00202C33">
            <w:pPr>
              <w:spacing w:before="120"/>
              <w:jc w:val="both"/>
              <w:rPr>
                <w:rFonts w:ascii="Times New Roman" w:hAnsi="Times New Roman" w:cs="Times New Roman"/>
                <w:iCs/>
                <w:sz w:val="18"/>
                <w:szCs w:val="18"/>
                <w:lang w:val="sr-Cyrl-CS"/>
              </w:rPr>
            </w:pPr>
            <w:r>
              <w:rPr>
                <w:rFonts w:ascii="Times New Roman" w:hAnsi="Times New Roman" w:cs="Times New Roman"/>
                <w:iCs/>
                <w:sz w:val="18"/>
                <w:szCs w:val="18"/>
                <w:lang w:val="sr-Cyrl-CS"/>
              </w:rPr>
              <w:t>јун</w:t>
            </w:r>
            <w:r w:rsidR="007358DF" w:rsidRPr="00202C33">
              <w:rPr>
                <w:rFonts w:ascii="Times New Roman" w:hAnsi="Times New Roman" w:cs="Times New Roman"/>
                <w:iCs/>
                <w:sz w:val="18"/>
                <w:szCs w:val="18"/>
                <w:lang w:val="sr-Cyrl-CS"/>
              </w:rPr>
              <w:t xml:space="preserve"> </w:t>
            </w:r>
            <w:r>
              <w:rPr>
                <w:rFonts w:ascii="Times New Roman" w:hAnsi="Times New Roman" w:cs="Times New Roman"/>
                <w:iCs/>
                <w:sz w:val="18"/>
                <w:szCs w:val="18"/>
                <w:lang w:val="sr-Cyrl-CS"/>
              </w:rPr>
              <w:t>2018</w:t>
            </w:r>
            <w:r w:rsidR="00E70097" w:rsidRPr="00202C33">
              <w:rPr>
                <w:rFonts w:ascii="Times New Roman" w:hAnsi="Times New Roman" w:cs="Times New Roman"/>
                <w:iCs/>
                <w:sz w:val="18"/>
                <w:szCs w:val="18"/>
                <w:lang w:val="sr-Cyrl-CS"/>
              </w:rPr>
              <w:t xml:space="preserve">. </w:t>
            </w:r>
            <w:r w:rsidR="00093614" w:rsidRPr="00202C33">
              <w:rPr>
                <w:rFonts w:ascii="Times New Roman" w:hAnsi="Times New Roman" w:cs="Times New Roman"/>
                <w:iCs/>
                <w:sz w:val="18"/>
                <w:szCs w:val="18"/>
                <w:lang w:val="sr-Cyrl-CS"/>
              </w:rPr>
              <w:t>године</w:t>
            </w:r>
          </w:p>
        </w:tc>
      </w:tr>
      <w:tr w:rsidR="00202C33" w:rsidRPr="004E0ADC" w:rsidTr="00360DA2">
        <w:trPr>
          <w:trHeight w:val="917"/>
          <w:jc w:val="center"/>
        </w:trPr>
        <w:tc>
          <w:tcPr>
            <w:tcW w:w="3892" w:type="pct"/>
            <w:gridSpan w:val="6"/>
            <w:tcBorders>
              <w:top w:val="single" w:sz="4" w:space="0" w:color="auto"/>
              <w:left w:val="single" w:sz="4" w:space="0" w:color="auto"/>
              <w:bottom w:val="single" w:sz="4" w:space="0" w:color="auto"/>
              <w:right w:val="single" w:sz="4" w:space="0" w:color="auto"/>
            </w:tcBorders>
          </w:tcPr>
          <w:p w:rsidR="00B04D2F" w:rsidRPr="00202C33" w:rsidRDefault="009C25ED" w:rsidP="00202C33">
            <w:pPr>
              <w:spacing w:before="120"/>
              <w:jc w:val="both"/>
              <w:rPr>
                <w:rStyle w:val="hps"/>
                <w:rFonts w:ascii="Times New Roman" w:hAnsi="Times New Roman" w:cs="Times New Roman"/>
                <w:sz w:val="18"/>
                <w:szCs w:val="18"/>
                <w:lang w:val="sr-Cyrl-CS"/>
              </w:rPr>
            </w:pPr>
            <w:r w:rsidRPr="00202C33">
              <w:rPr>
                <w:rFonts w:ascii="Times New Roman" w:hAnsi="Times New Roman" w:cs="Times New Roman"/>
                <w:sz w:val="18"/>
                <w:szCs w:val="18"/>
                <w:lang w:val="sr-Cyrl-CS"/>
              </w:rPr>
              <w:t>5. Назив (</w:t>
            </w:r>
            <w:r w:rsidR="00B04D2F" w:rsidRPr="00202C33">
              <w:rPr>
                <w:rFonts w:ascii="Times New Roman" w:hAnsi="Times New Roman" w:cs="Times New Roman"/>
                <w:sz w:val="18"/>
                <w:szCs w:val="18"/>
                <w:lang w:val="sr-Cyrl-CS"/>
              </w:rPr>
              <w:t>нацрта, предлога) прописа чије одредбе су предмет анализе усклађености са прописом Е</w:t>
            </w:r>
            <w:r w:rsidR="00881077" w:rsidRPr="00202C33">
              <w:rPr>
                <w:rFonts w:ascii="Times New Roman" w:hAnsi="Times New Roman" w:cs="Times New Roman"/>
                <w:sz w:val="18"/>
                <w:szCs w:val="18"/>
                <w:lang w:val="sr-Cyrl-CS"/>
              </w:rPr>
              <w:t>вропске уније</w:t>
            </w:r>
            <w:r w:rsidR="00B04D2F" w:rsidRPr="00202C33">
              <w:rPr>
                <w:rStyle w:val="hps"/>
                <w:rFonts w:ascii="Times New Roman" w:hAnsi="Times New Roman" w:cs="Times New Roman"/>
                <w:sz w:val="18"/>
                <w:szCs w:val="18"/>
                <w:lang w:val="sr-Cyrl-CS"/>
              </w:rPr>
              <w:t>:</w:t>
            </w:r>
          </w:p>
          <w:p w:rsidR="00B04D2F" w:rsidRPr="00202C33" w:rsidRDefault="00B04D2F" w:rsidP="00202C33">
            <w:pPr>
              <w:spacing w:before="120"/>
              <w:jc w:val="both"/>
              <w:rPr>
                <w:rFonts w:ascii="Times New Roman" w:hAnsi="Times New Roman" w:cs="Times New Roman"/>
                <w:sz w:val="18"/>
                <w:szCs w:val="18"/>
                <w:lang w:val="sr-Cyrl-CS"/>
              </w:rPr>
            </w:pPr>
          </w:p>
        </w:tc>
        <w:tc>
          <w:tcPr>
            <w:tcW w:w="1108" w:type="pct"/>
            <w:gridSpan w:val="2"/>
            <w:tcBorders>
              <w:top w:val="single" w:sz="4" w:space="0" w:color="auto"/>
              <w:left w:val="single" w:sz="4" w:space="0" w:color="auto"/>
              <w:bottom w:val="single" w:sz="4" w:space="0" w:color="auto"/>
              <w:right w:val="single" w:sz="4" w:space="0" w:color="auto"/>
            </w:tcBorders>
          </w:tcPr>
          <w:p w:rsidR="00B04D2F" w:rsidRPr="00202C33" w:rsidRDefault="00B04D2F" w:rsidP="00202C33">
            <w:pPr>
              <w:spacing w:before="120"/>
              <w:jc w:val="both"/>
              <w:rPr>
                <w:rFonts w:ascii="Times New Roman" w:hAnsi="Times New Roman" w:cs="Times New Roman"/>
                <w:iCs/>
                <w:sz w:val="18"/>
                <w:szCs w:val="18"/>
                <w:lang w:val="ru-RU"/>
              </w:rPr>
            </w:pPr>
            <w:r w:rsidRPr="00202C33">
              <w:rPr>
                <w:rFonts w:ascii="Times New Roman" w:hAnsi="Times New Roman" w:cs="Times New Roman"/>
                <w:iCs/>
                <w:sz w:val="18"/>
                <w:szCs w:val="18"/>
                <w:lang w:val="ru-RU"/>
              </w:rPr>
              <w:t>6. Бројчане ознаке (шифре) планираних прописа из базе НПAA</w:t>
            </w:r>
            <w:r w:rsidRPr="00202C33">
              <w:rPr>
                <w:rStyle w:val="hps"/>
                <w:rFonts w:ascii="Times New Roman" w:hAnsi="Times New Roman" w:cs="Times New Roman"/>
                <w:iCs/>
                <w:sz w:val="18"/>
                <w:szCs w:val="18"/>
                <w:lang w:val="ru-RU"/>
              </w:rPr>
              <w:t>:</w:t>
            </w:r>
          </w:p>
          <w:p w:rsidR="00B04D2F" w:rsidRPr="00202C33" w:rsidRDefault="00B04D2F" w:rsidP="00202C33">
            <w:pPr>
              <w:spacing w:before="120"/>
              <w:jc w:val="both"/>
              <w:rPr>
                <w:rFonts w:ascii="Times New Roman" w:hAnsi="Times New Roman" w:cs="Times New Roman"/>
                <w:iCs/>
                <w:sz w:val="18"/>
                <w:szCs w:val="18"/>
                <w:lang w:val="ru-RU"/>
              </w:rPr>
            </w:pP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tcPr>
          <w:p w:rsidR="002706C7" w:rsidRPr="004E0ADC" w:rsidRDefault="00CF0631" w:rsidP="00202C33">
            <w:pPr>
              <w:spacing w:before="120"/>
              <w:jc w:val="both"/>
              <w:rPr>
                <w:rFonts w:ascii="Times New Roman" w:hAnsi="Times New Roman" w:cs="Times New Roman"/>
                <w:sz w:val="18"/>
                <w:szCs w:val="18"/>
                <w:lang w:val="sr-Latn-CS"/>
              </w:rPr>
            </w:pPr>
            <w:r>
              <w:rPr>
                <w:rStyle w:val="hps"/>
                <w:rFonts w:ascii="Times New Roman" w:hAnsi="Times New Roman" w:cs="Times New Roman"/>
                <w:sz w:val="18"/>
                <w:szCs w:val="18"/>
                <w:lang w:val="sr-Cyrl-CS"/>
              </w:rPr>
              <w:t>Предлог з</w:t>
            </w:r>
            <w:r w:rsidR="002706C7" w:rsidRPr="00202C33">
              <w:rPr>
                <w:rStyle w:val="hps"/>
                <w:rFonts w:ascii="Times New Roman" w:hAnsi="Times New Roman" w:cs="Times New Roman"/>
                <w:sz w:val="18"/>
                <w:szCs w:val="18"/>
                <w:lang w:val="sr-Cyrl-CS"/>
              </w:rPr>
              <w:t>акона о грађевинским производим</w:t>
            </w:r>
            <w:r w:rsidR="004E0ADC">
              <w:rPr>
                <w:rStyle w:val="hps"/>
                <w:rFonts w:ascii="Times New Roman" w:hAnsi="Times New Roman" w:cs="Times New Roman"/>
                <w:sz w:val="18"/>
                <w:szCs w:val="18"/>
                <w:lang w:val="sr-Latn-CS"/>
              </w:rPr>
              <w:t>a</w:t>
            </w:r>
          </w:p>
          <w:p w:rsidR="00B04D2F" w:rsidRPr="002B0E35" w:rsidRDefault="002B0E35" w:rsidP="00202C33">
            <w:pPr>
              <w:spacing w:before="120"/>
              <w:jc w:val="both"/>
              <w:rPr>
                <w:rFonts w:ascii="Times New Roman" w:hAnsi="Times New Roman" w:cs="Times New Roman"/>
                <w:sz w:val="18"/>
                <w:szCs w:val="18"/>
                <w:lang w:val="sr-Cyrl-CS"/>
              </w:rPr>
            </w:pPr>
            <w:r w:rsidRPr="002B0E35">
              <w:rPr>
                <w:rFonts w:ascii="Times New Roman" w:hAnsi="Times New Roman" w:cs="Times New Roman"/>
                <w:sz w:val="18"/>
                <w:szCs w:val="18"/>
                <w:lang w:val="en"/>
              </w:rPr>
              <w:t>The draft law on construction products</w:t>
            </w:r>
          </w:p>
        </w:tc>
        <w:tc>
          <w:tcPr>
            <w:tcW w:w="1108" w:type="pct"/>
            <w:gridSpan w:val="2"/>
            <w:tcBorders>
              <w:top w:val="single" w:sz="4" w:space="0" w:color="auto"/>
              <w:left w:val="single" w:sz="4" w:space="0" w:color="auto"/>
              <w:bottom w:val="single" w:sz="4" w:space="0" w:color="auto"/>
              <w:right w:val="single" w:sz="4" w:space="0" w:color="auto"/>
            </w:tcBorders>
            <w:vAlign w:val="center"/>
          </w:tcPr>
          <w:p w:rsidR="00B04D2F" w:rsidRPr="00202C33" w:rsidRDefault="008462ED" w:rsidP="00202C33">
            <w:pPr>
              <w:spacing w:before="120"/>
              <w:rPr>
                <w:rFonts w:ascii="Times New Roman" w:hAnsi="Times New Roman" w:cs="Times New Roman"/>
                <w:iCs/>
                <w:sz w:val="18"/>
                <w:szCs w:val="18"/>
                <w:lang w:val="ru-RU"/>
              </w:rPr>
            </w:pPr>
            <w:r w:rsidRPr="00202C33">
              <w:rPr>
                <w:rFonts w:ascii="Times New Roman" w:hAnsi="Times New Roman" w:cs="Times New Roman"/>
                <w:iCs/>
                <w:sz w:val="18"/>
                <w:szCs w:val="18"/>
                <w:lang w:val="ru-RU"/>
              </w:rPr>
              <w:t>2016-555</w:t>
            </w:r>
          </w:p>
        </w:tc>
      </w:tr>
      <w:tr w:rsidR="00202C33" w:rsidRPr="00202C33" w:rsidTr="007F37A6">
        <w:trPr>
          <w:jc w:val="center"/>
        </w:trPr>
        <w:tc>
          <w:tcPr>
            <w:tcW w:w="5000" w:type="pct"/>
            <w:gridSpan w:val="8"/>
          </w:tcPr>
          <w:p w:rsidR="00B04D2F" w:rsidRPr="00202C33" w:rsidRDefault="00B04D2F" w:rsidP="00202C33">
            <w:pPr>
              <w:spacing w:before="120"/>
              <w:jc w:val="both"/>
              <w:rPr>
                <w:rFonts w:ascii="Times New Roman" w:hAnsi="Times New Roman" w:cs="Times New Roman"/>
                <w:sz w:val="18"/>
                <w:szCs w:val="18"/>
                <w:lang w:val="sr-Cyrl-CS"/>
              </w:rPr>
            </w:pPr>
            <w:r w:rsidRPr="00202C33">
              <w:rPr>
                <w:rFonts w:ascii="Times New Roman" w:hAnsi="Times New Roman" w:cs="Times New Roman"/>
                <w:b/>
                <w:sz w:val="18"/>
                <w:szCs w:val="18"/>
                <w:lang w:val="sr-Cyrl-CS"/>
              </w:rPr>
              <w:t>7.</w:t>
            </w:r>
            <w:r w:rsidRPr="00202C33">
              <w:rPr>
                <w:rFonts w:ascii="Times New Roman" w:hAnsi="Times New Roman" w:cs="Times New Roman"/>
                <w:sz w:val="18"/>
                <w:szCs w:val="18"/>
                <w:lang w:val="sr-Cyrl-CS"/>
              </w:rPr>
              <w:t xml:space="preserve"> Усклађеност одредби прописа са одредбама прописа ЕУ:</w:t>
            </w:r>
          </w:p>
        </w:tc>
      </w:tr>
      <w:tr w:rsidR="00BB42DB" w:rsidRPr="00202C33" w:rsidTr="00202C33">
        <w:trPr>
          <w:trHeight w:val="652"/>
          <w:jc w:val="center"/>
        </w:trPr>
        <w:tc>
          <w:tcPr>
            <w:tcW w:w="439" w:type="pct"/>
            <w:shd w:val="clear" w:color="auto" w:fill="D9D9D9" w:themeFill="background1" w:themeFillShade="D9"/>
            <w:vAlign w:val="center"/>
          </w:tcPr>
          <w:p w:rsidR="00B04D2F" w:rsidRPr="00202C33" w:rsidRDefault="00B04D2F" w:rsidP="00202C33">
            <w:pPr>
              <w:spacing w:before="120"/>
              <w:ind w:firstLine="5"/>
              <w:jc w:val="center"/>
              <w:rPr>
                <w:rFonts w:ascii="Times New Roman" w:hAnsi="Times New Roman" w:cs="Times New Roman"/>
                <w:sz w:val="18"/>
                <w:szCs w:val="18"/>
              </w:rPr>
            </w:pPr>
            <w:r w:rsidRPr="00202C33">
              <w:rPr>
                <w:rFonts w:ascii="Times New Roman" w:hAnsi="Times New Roman" w:cs="Times New Roman"/>
                <w:sz w:val="18"/>
                <w:szCs w:val="18"/>
                <w:lang w:val="sr-Cyrl-CS"/>
              </w:rPr>
              <w:t>а</w:t>
            </w:r>
            <w:r w:rsidRPr="00202C33">
              <w:rPr>
                <w:rFonts w:ascii="Times New Roman" w:hAnsi="Times New Roman" w:cs="Times New Roman"/>
                <w:sz w:val="18"/>
                <w:szCs w:val="18"/>
              </w:rPr>
              <w:t>)</w:t>
            </w:r>
          </w:p>
        </w:tc>
        <w:tc>
          <w:tcPr>
            <w:tcW w:w="1229" w:type="pct"/>
            <w:shd w:val="clear" w:color="auto" w:fill="D9D9D9" w:themeFill="background1" w:themeFillShade="D9"/>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а</w:t>
            </w:r>
            <w:r w:rsidRPr="00202C33">
              <w:rPr>
                <w:rFonts w:ascii="Times New Roman" w:hAnsi="Times New Roman" w:cs="Times New Roman"/>
                <w:sz w:val="18"/>
                <w:szCs w:val="18"/>
              </w:rPr>
              <w:t>1)</w:t>
            </w:r>
          </w:p>
        </w:tc>
        <w:tc>
          <w:tcPr>
            <w:tcW w:w="397"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б</w:t>
            </w:r>
            <w:r w:rsidRPr="00202C33">
              <w:rPr>
                <w:rFonts w:ascii="Times New Roman" w:hAnsi="Times New Roman" w:cs="Times New Roman"/>
                <w:sz w:val="18"/>
                <w:szCs w:val="18"/>
              </w:rPr>
              <w:t>)</w:t>
            </w:r>
          </w:p>
        </w:tc>
        <w:tc>
          <w:tcPr>
            <w:tcW w:w="1232"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б</w:t>
            </w:r>
            <w:r w:rsidRPr="00202C33">
              <w:rPr>
                <w:rFonts w:ascii="Times New Roman" w:hAnsi="Times New Roman" w:cs="Times New Roman"/>
                <w:sz w:val="18"/>
                <w:szCs w:val="18"/>
              </w:rPr>
              <w:t>1)</w:t>
            </w:r>
          </w:p>
        </w:tc>
        <w:tc>
          <w:tcPr>
            <w:tcW w:w="463"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в</w:t>
            </w:r>
            <w:r w:rsidRPr="00202C33">
              <w:rPr>
                <w:rFonts w:ascii="Times New Roman" w:hAnsi="Times New Roman" w:cs="Times New Roman"/>
                <w:sz w:val="18"/>
                <w:szCs w:val="18"/>
              </w:rPr>
              <w:t>)</w:t>
            </w:r>
          </w:p>
        </w:tc>
        <w:tc>
          <w:tcPr>
            <w:tcW w:w="729" w:type="pct"/>
            <w:gridSpan w:val="2"/>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г</w:t>
            </w:r>
            <w:r w:rsidRPr="00202C33">
              <w:rPr>
                <w:rFonts w:ascii="Times New Roman" w:hAnsi="Times New Roman" w:cs="Times New Roman"/>
                <w:sz w:val="18"/>
                <w:szCs w:val="18"/>
              </w:rPr>
              <w:t>)</w:t>
            </w:r>
          </w:p>
        </w:tc>
        <w:tc>
          <w:tcPr>
            <w:tcW w:w="511" w:type="pct"/>
            <w:vAlign w:val="center"/>
          </w:tcPr>
          <w:p w:rsidR="00B04D2F" w:rsidRPr="00202C33" w:rsidRDefault="00B04D2F" w:rsidP="00202C33">
            <w:pPr>
              <w:spacing w:before="120"/>
              <w:jc w:val="center"/>
              <w:rPr>
                <w:rFonts w:ascii="Times New Roman" w:hAnsi="Times New Roman" w:cs="Times New Roman"/>
                <w:sz w:val="18"/>
                <w:szCs w:val="18"/>
              </w:rPr>
            </w:pPr>
          </w:p>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д</w:t>
            </w:r>
            <w:r w:rsidRPr="00202C33">
              <w:rPr>
                <w:rFonts w:ascii="Times New Roman" w:hAnsi="Times New Roman" w:cs="Times New Roman"/>
                <w:sz w:val="18"/>
                <w:szCs w:val="18"/>
              </w:rPr>
              <w:t>)</w:t>
            </w:r>
          </w:p>
        </w:tc>
      </w:tr>
      <w:tr w:rsidR="00BB42DB" w:rsidRPr="00202C33" w:rsidTr="00202C33">
        <w:trPr>
          <w:trHeight w:val="1970"/>
          <w:jc w:val="center"/>
        </w:trPr>
        <w:tc>
          <w:tcPr>
            <w:tcW w:w="439" w:type="pct"/>
            <w:shd w:val="clear" w:color="auto" w:fill="D9D9D9" w:themeFill="background1" w:themeFillShade="D9"/>
            <w:vAlign w:val="center"/>
          </w:tcPr>
          <w:p w:rsidR="00B04D2F" w:rsidRPr="00202C33" w:rsidRDefault="00B04D2F" w:rsidP="00202C33">
            <w:pPr>
              <w:spacing w:before="120"/>
              <w:jc w:val="center"/>
              <w:rPr>
                <w:rFonts w:ascii="Times New Roman" w:hAnsi="Times New Roman" w:cs="Times New Roman"/>
                <w:sz w:val="18"/>
                <w:szCs w:val="18"/>
                <w:lang w:val="fr-FR"/>
              </w:rPr>
            </w:pPr>
            <w:r w:rsidRPr="00202C33">
              <w:rPr>
                <w:rFonts w:ascii="Times New Roman" w:hAnsi="Times New Roman" w:cs="Times New Roman"/>
                <w:sz w:val="18"/>
                <w:szCs w:val="18"/>
                <w:lang w:val="ru-RU"/>
              </w:rPr>
              <w:t xml:space="preserve">Одредба прописа ЕУ </w:t>
            </w:r>
          </w:p>
          <w:p w:rsidR="00B04D2F" w:rsidRPr="00202C33" w:rsidRDefault="00B04D2F" w:rsidP="00202C33">
            <w:pPr>
              <w:spacing w:before="120"/>
              <w:ind w:firstLine="5"/>
              <w:jc w:val="center"/>
              <w:rPr>
                <w:rFonts w:ascii="Times New Roman" w:hAnsi="Times New Roman" w:cs="Times New Roman"/>
                <w:sz w:val="18"/>
                <w:szCs w:val="18"/>
                <w:lang w:val="fr-FR"/>
              </w:rPr>
            </w:pPr>
          </w:p>
        </w:tc>
        <w:tc>
          <w:tcPr>
            <w:tcW w:w="1229" w:type="pct"/>
            <w:shd w:val="clear" w:color="auto" w:fill="D9D9D9" w:themeFill="background1" w:themeFillShade="D9"/>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 xml:space="preserve">Садржина </w:t>
            </w:r>
            <w:r w:rsidRPr="00202C33">
              <w:rPr>
                <w:rFonts w:ascii="Times New Roman" w:hAnsi="Times New Roman" w:cs="Times New Roman"/>
                <w:sz w:val="18"/>
                <w:szCs w:val="18"/>
                <w:lang w:val="hr-HR"/>
              </w:rPr>
              <w:t>одредбе</w:t>
            </w:r>
            <w:r w:rsidRPr="00202C33" w:rsidDel="00C32699">
              <w:rPr>
                <w:rFonts w:ascii="Times New Roman" w:hAnsi="Times New Roman" w:cs="Times New Roman"/>
                <w:sz w:val="18"/>
                <w:szCs w:val="18"/>
              </w:rPr>
              <w:t xml:space="preserve"> </w:t>
            </w:r>
          </w:p>
        </w:tc>
        <w:tc>
          <w:tcPr>
            <w:tcW w:w="397" w:type="pct"/>
            <w:vAlign w:val="center"/>
          </w:tcPr>
          <w:p w:rsidR="00B04D2F" w:rsidRPr="00202C33" w:rsidRDefault="00B04D2F" w:rsidP="00202C33">
            <w:pPr>
              <w:spacing w:before="120"/>
              <w:ind w:firstLine="5"/>
              <w:rPr>
                <w:rFonts w:ascii="Times New Roman" w:hAnsi="Times New Roman" w:cs="Times New Roman"/>
                <w:sz w:val="18"/>
                <w:szCs w:val="18"/>
                <w:lang w:val="ru-RU"/>
              </w:rPr>
            </w:pPr>
            <w:r w:rsidRPr="00202C33">
              <w:rPr>
                <w:rFonts w:ascii="Times New Roman" w:hAnsi="Times New Roman" w:cs="Times New Roman"/>
                <w:sz w:val="18"/>
                <w:szCs w:val="18"/>
                <w:lang w:val="ru-RU"/>
              </w:rPr>
              <w:t>Одредбе прописа</w:t>
            </w:r>
            <w:r w:rsidR="00812EC4" w:rsidRPr="00202C33">
              <w:rPr>
                <w:rFonts w:ascii="Times New Roman" w:hAnsi="Times New Roman" w:cs="Times New Roman"/>
                <w:sz w:val="18"/>
                <w:szCs w:val="18"/>
                <w:lang w:val="ru-RU"/>
              </w:rPr>
              <w:t xml:space="preserve"> Р</w:t>
            </w:r>
            <w:r w:rsidR="00881077" w:rsidRPr="00202C33">
              <w:rPr>
                <w:rFonts w:ascii="Times New Roman" w:hAnsi="Times New Roman" w:cs="Times New Roman"/>
                <w:sz w:val="18"/>
                <w:szCs w:val="18"/>
                <w:lang w:val="ru-RU"/>
              </w:rPr>
              <w:t xml:space="preserve">епублике </w:t>
            </w:r>
            <w:r w:rsidR="00812EC4" w:rsidRPr="00202C33">
              <w:rPr>
                <w:rFonts w:ascii="Times New Roman" w:hAnsi="Times New Roman" w:cs="Times New Roman"/>
                <w:sz w:val="18"/>
                <w:szCs w:val="18"/>
                <w:lang w:val="ru-RU"/>
              </w:rPr>
              <w:t>С</w:t>
            </w:r>
            <w:r w:rsidR="00881077" w:rsidRPr="00202C33">
              <w:rPr>
                <w:rFonts w:ascii="Times New Roman" w:hAnsi="Times New Roman" w:cs="Times New Roman"/>
                <w:sz w:val="18"/>
                <w:szCs w:val="18"/>
                <w:lang w:val="ru-RU"/>
              </w:rPr>
              <w:t>рбије</w:t>
            </w:r>
          </w:p>
          <w:p w:rsidR="00B04D2F" w:rsidRPr="00202C33" w:rsidRDefault="00B04D2F" w:rsidP="00202C33">
            <w:pPr>
              <w:spacing w:before="120"/>
              <w:rPr>
                <w:rFonts w:ascii="Times New Roman" w:hAnsi="Times New Roman" w:cs="Times New Roman"/>
                <w:sz w:val="18"/>
                <w:szCs w:val="18"/>
              </w:rPr>
            </w:pPr>
          </w:p>
        </w:tc>
        <w:tc>
          <w:tcPr>
            <w:tcW w:w="1232"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 xml:space="preserve">Садржина </w:t>
            </w:r>
            <w:r w:rsidRPr="00202C33">
              <w:rPr>
                <w:rFonts w:ascii="Times New Roman" w:hAnsi="Times New Roman" w:cs="Times New Roman"/>
                <w:sz w:val="18"/>
                <w:szCs w:val="18"/>
                <w:lang w:val="hr-HR"/>
              </w:rPr>
              <w:t>одредбе</w:t>
            </w:r>
            <w:r w:rsidRPr="00202C33" w:rsidDel="00C32699">
              <w:rPr>
                <w:rFonts w:ascii="Times New Roman" w:hAnsi="Times New Roman" w:cs="Times New Roman"/>
                <w:sz w:val="18"/>
                <w:szCs w:val="18"/>
              </w:rPr>
              <w:t xml:space="preserve"> </w:t>
            </w:r>
          </w:p>
        </w:tc>
        <w:tc>
          <w:tcPr>
            <w:tcW w:w="463" w:type="pct"/>
            <w:vAlign w:val="center"/>
          </w:tcPr>
          <w:p w:rsidR="00B04D2F" w:rsidRPr="00181E62" w:rsidRDefault="00B04D2F" w:rsidP="00202C33">
            <w:pPr>
              <w:spacing w:before="120"/>
              <w:rPr>
                <w:rFonts w:ascii="Times New Roman" w:hAnsi="Times New Roman" w:cs="Times New Roman"/>
                <w:sz w:val="18"/>
                <w:szCs w:val="18"/>
                <w:lang w:val="sr-Cyrl-RS"/>
              </w:rPr>
            </w:pPr>
          </w:p>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ru-RU"/>
              </w:rPr>
              <w:t>Усклађенос</w:t>
            </w:r>
            <w:r w:rsidR="00812EC4" w:rsidRPr="00202C33">
              <w:rPr>
                <w:rFonts w:ascii="Times New Roman" w:hAnsi="Times New Roman" w:cs="Times New Roman"/>
                <w:sz w:val="18"/>
                <w:szCs w:val="18"/>
                <w:lang w:val="ru-RU"/>
              </w:rPr>
              <w:t>т</w:t>
            </w:r>
            <w:r w:rsidRPr="00202C33">
              <w:rPr>
                <w:rFonts w:ascii="Times New Roman" w:hAnsi="Times New Roman" w:cs="Times New Roman"/>
                <w:sz w:val="18"/>
                <w:szCs w:val="18"/>
              </w:rPr>
              <w:t xml:space="preserve"> </w:t>
            </w:r>
          </w:p>
          <w:p w:rsidR="00B04D2F" w:rsidRPr="00202C33" w:rsidRDefault="00881077"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(Потпуно усклађено</w:t>
            </w:r>
            <w:r w:rsidRPr="00202C33">
              <w:rPr>
                <w:rFonts w:ascii="Times New Roman" w:hAnsi="Times New Roman" w:cs="Times New Roman"/>
                <w:sz w:val="18"/>
                <w:szCs w:val="18"/>
                <w:lang w:val="sr-Latn-CS"/>
              </w:rPr>
              <w:t xml:space="preserve"> - </w:t>
            </w:r>
            <w:r w:rsidRPr="00202C33">
              <w:rPr>
                <w:rFonts w:ascii="Times New Roman" w:hAnsi="Times New Roman" w:cs="Times New Roman"/>
                <w:sz w:val="18"/>
                <w:szCs w:val="18"/>
                <w:lang w:val="sr-Cyrl-CS"/>
              </w:rPr>
              <w:t xml:space="preserve">ПУ, делимично усклађено - ДУ, </w:t>
            </w:r>
            <w:r w:rsidRPr="00202C33">
              <w:rPr>
                <w:rFonts w:ascii="Times New Roman" w:hAnsi="Times New Roman" w:cs="Times New Roman"/>
                <w:sz w:val="18"/>
                <w:szCs w:val="18"/>
                <w:lang w:val="sr-Cyrl-CS"/>
              </w:rPr>
              <w:lastRenderedPageBreak/>
              <w:t>неусклађено - НУ, непреносиво – НП)</w:t>
            </w:r>
          </w:p>
        </w:tc>
        <w:tc>
          <w:tcPr>
            <w:tcW w:w="729" w:type="pct"/>
            <w:gridSpan w:val="2"/>
            <w:vAlign w:val="center"/>
          </w:tcPr>
          <w:p w:rsidR="00B04D2F" w:rsidRPr="00202C33" w:rsidRDefault="00B04D2F" w:rsidP="00202C33">
            <w:pPr>
              <w:spacing w:before="120"/>
              <w:ind w:firstLine="21"/>
              <w:jc w:val="center"/>
              <w:rPr>
                <w:rFonts w:ascii="Times New Roman" w:hAnsi="Times New Roman" w:cs="Times New Roman"/>
                <w:sz w:val="18"/>
                <w:szCs w:val="18"/>
              </w:rPr>
            </w:pPr>
            <w:r w:rsidRPr="00202C33">
              <w:rPr>
                <w:rFonts w:ascii="Times New Roman" w:hAnsi="Times New Roman" w:cs="Times New Roman"/>
                <w:sz w:val="18"/>
                <w:szCs w:val="18"/>
                <w:lang w:val="ru-RU"/>
              </w:rPr>
              <w:lastRenderedPageBreak/>
              <w:t>Разлози за д</w:t>
            </w:r>
            <w:r w:rsidRPr="00202C33">
              <w:rPr>
                <w:rFonts w:ascii="Times New Roman" w:hAnsi="Times New Roman" w:cs="Times New Roman"/>
                <w:sz w:val="18"/>
                <w:szCs w:val="18"/>
                <w:lang w:val="sr-Cyrl-CS"/>
              </w:rPr>
              <w:t xml:space="preserve">елимичну </w:t>
            </w:r>
            <w:r w:rsidRPr="00202C33">
              <w:rPr>
                <w:rFonts w:ascii="Times New Roman" w:hAnsi="Times New Roman" w:cs="Times New Roman"/>
                <w:sz w:val="18"/>
                <w:szCs w:val="18"/>
                <w:lang w:val="ru-RU"/>
              </w:rPr>
              <w:t>усклађеност, неусклађеност или непреносивост</w:t>
            </w:r>
            <w:r w:rsidRPr="00202C33" w:rsidDel="00C32699">
              <w:rPr>
                <w:rFonts w:ascii="Times New Roman" w:hAnsi="Times New Roman" w:cs="Times New Roman"/>
                <w:sz w:val="18"/>
                <w:szCs w:val="18"/>
              </w:rPr>
              <w:t xml:space="preserve"> </w:t>
            </w:r>
          </w:p>
        </w:tc>
        <w:tc>
          <w:tcPr>
            <w:tcW w:w="511" w:type="pct"/>
            <w:vAlign w:val="center"/>
          </w:tcPr>
          <w:p w:rsidR="00B04D2F" w:rsidRPr="00202C33" w:rsidRDefault="00B04D2F" w:rsidP="00202C33">
            <w:pPr>
              <w:spacing w:before="120"/>
              <w:jc w:val="center"/>
              <w:rPr>
                <w:rFonts w:ascii="Times New Roman" w:hAnsi="Times New Roman" w:cs="Times New Roman"/>
                <w:sz w:val="18"/>
                <w:szCs w:val="18"/>
              </w:rPr>
            </w:pPr>
          </w:p>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 xml:space="preserve">Напомена о усклађености </w:t>
            </w:r>
          </w:p>
        </w:tc>
      </w:tr>
      <w:tr w:rsidR="00BB42DB" w:rsidRPr="00202C33" w:rsidTr="00E71618">
        <w:trPr>
          <w:trHeight w:val="985"/>
          <w:jc w:val="center"/>
        </w:trPr>
        <w:tc>
          <w:tcPr>
            <w:tcW w:w="439" w:type="pct"/>
            <w:shd w:val="clear" w:color="auto" w:fill="D9D9D9" w:themeFill="background1" w:themeFillShade="D9"/>
            <w:vAlign w:val="center"/>
          </w:tcPr>
          <w:p w:rsidR="00093614" w:rsidRPr="00202C33" w:rsidRDefault="00E36C56" w:rsidP="00202C33">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lang w:val="sr-Latn-CS"/>
              </w:rPr>
              <w:lastRenderedPageBreak/>
              <w:t>1.</w:t>
            </w:r>
          </w:p>
        </w:tc>
        <w:tc>
          <w:tcPr>
            <w:tcW w:w="1229" w:type="pct"/>
            <w:shd w:val="clear" w:color="auto" w:fill="D9D9D9" w:themeFill="background1" w:themeFillShade="D9"/>
            <w:vAlign w:val="center"/>
          </w:tcPr>
          <w:p w:rsidR="00C57C45" w:rsidRPr="00E71618" w:rsidRDefault="00A542CF" w:rsidP="00A542CF">
            <w:pPr>
              <w:pStyle w:val="Normal2"/>
              <w:spacing w:before="120"/>
              <w:jc w:val="both"/>
              <w:rPr>
                <w:sz w:val="18"/>
                <w:szCs w:val="18"/>
              </w:rPr>
            </w:pPr>
            <w:r w:rsidRPr="00A542CF">
              <w:rPr>
                <w:sz w:val="18"/>
                <w:szCs w:val="18"/>
              </w:rPr>
              <w:t>Annex V to Regulation (EU) No 305/2011 is replaced by the text in the Annex to this Regulation.</w:t>
            </w:r>
          </w:p>
        </w:tc>
        <w:tc>
          <w:tcPr>
            <w:tcW w:w="397" w:type="pct"/>
            <w:vAlign w:val="center"/>
          </w:tcPr>
          <w:p w:rsidR="00093614" w:rsidRPr="00202C33" w:rsidRDefault="00093614" w:rsidP="00202C33">
            <w:pPr>
              <w:spacing w:before="120"/>
              <w:ind w:firstLine="5"/>
              <w:jc w:val="center"/>
              <w:rPr>
                <w:rFonts w:ascii="Times New Roman" w:hAnsi="Times New Roman" w:cs="Times New Roman"/>
                <w:sz w:val="18"/>
                <w:szCs w:val="18"/>
                <w:lang w:val="sr-Cyrl-CS"/>
              </w:rPr>
            </w:pPr>
          </w:p>
        </w:tc>
        <w:tc>
          <w:tcPr>
            <w:tcW w:w="1232" w:type="pct"/>
            <w:vAlign w:val="center"/>
          </w:tcPr>
          <w:p w:rsidR="00C57C45" w:rsidRPr="00202C33" w:rsidRDefault="00C57C45" w:rsidP="00202C33">
            <w:pPr>
              <w:spacing w:before="120"/>
              <w:jc w:val="both"/>
              <w:rPr>
                <w:rFonts w:ascii="Times New Roman" w:hAnsi="Times New Roman" w:cs="Times New Roman"/>
                <w:sz w:val="18"/>
                <w:szCs w:val="18"/>
                <w:lang w:val="sr-Cyrl-CS"/>
              </w:rPr>
            </w:pPr>
          </w:p>
        </w:tc>
        <w:tc>
          <w:tcPr>
            <w:tcW w:w="463" w:type="pct"/>
            <w:vAlign w:val="center"/>
          </w:tcPr>
          <w:p w:rsidR="00093614" w:rsidRPr="00202C33" w:rsidRDefault="00E71618"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НП</w:t>
            </w:r>
          </w:p>
        </w:tc>
        <w:tc>
          <w:tcPr>
            <w:tcW w:w="729" w:type="pct"/>
            <w:gridSpan w:val="2"/>
            <w:vAlign w:val="center"/>
          </w:tcPr>
          <w:p w:rsidR="00093614" w:rsidRPr="00202C33" w:rsidRDefault="00093614" w:rsidP="00202C33">
            <w:pPr>
              <w:spacing w:before="120"/>
              <w:ind w:firstLine="21"/>
              <w:jc w:val="center"/>
              <w:rPr>
                <w:rFonts w:ascii="Times New Roman" w:hAnsi="Times New Roman" w:cs="Times New Roman"/>
                <w:sz w:val="18"/>
                <w:szCs w:val="18"/>
                <w:lang w:val="ru-RU"/>
              </w:rPr>
            </w:pPr>
          </w:p>
        </w:tc>
        <w:tc>
          <w:tcPr>
            <w:tcW w:w="511" w:type="pct"/>
            <w:vAlign w:val="center"/>
          </w:tcPr>
          <w:p w:rsidR="00093614" w:rsidRPr="00202C33" w:rsidRDefault="00093614" w:rsidP="00202C33">
            <w:pPr>
              <w:spacing w:before="120"/>
              <w:jc w:val="center"/>
              <w:rPr>
                <w:rFonts w:ascii="Times New Roman" w:hAnsi="Times New Roman" w:cs="Times New Roman"/>
                <w:sz w:val="18"/>
                <w:szCs w:val="18"/>
              </w:rPr>
            </w:pPr>
          </w:p>
        </w:tc>
      </w:tr>
      <w:tr w:rsidR="00BB42DB" w:rsidRPr="00202C33" w:rsidTr="00E71618">
        <w:trPr>
          <w:trHeight w:val="1553"/>
          <w:jc w:val="center"/>
        </w:trPr>
        <w:tc>
          <w:tcPr>
            <w:tcW w:w="439" w:type="pct"/>
            <w:shd w:val="clear" w:color="auto" w:fill="D9D9D9" w:themeFill="background1" w:themeFillShade="D9"/>
            <w:vAlign w:val="center"/>
          </w:tcPr>
          <w:p w:rsidR="00425B2E" w:rsidRPr="00202C33" w:rsidRDefault="00E36C56"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2.</w:t>
            </w:r>
          </w:p>
        </w:tc>
        <w:tc>
          <w:tcPr>
            <w:tcW w:w="1229" w:type="pct"/>
            <w:shd w:val="clear" w:color="auto" w:fill="D9D9D9" w:themeFill="background1" w:themeFillShade="D9"/>
            <w:vAlign w:val="center"/>
          </w:tcPr>
          <w:p w:rsidR="00C57C45" w:rsidRPr="00202C33" w:rsidRDefault="00A542CF" w:rsidP="00A542CF">
            <w:pPr>
              <w:pStyle w:val="Normal2"/>
              <w:spacing w:before="120"/>
              <w:jc w:val="both"/>
              <w:rPr>
                <w:sz w:val="18"/>
                <w:szCs w:val="18"/>
                <w:lang w:val="sr-Cyrl-CS"/>
              </w:rPr>
            </w:pPr>
            <w:r w:rsidRPr="00A542CF">
              <w:rPr>
                <w:sz w:val="18"/>
                <w:szCs w:val="18"/>
                <w:lang w:val="sr-Cyrl-CS"/>
              </w:rPr>
              <w:t>Certificates and other documents issued by notified bodies in accordance with Annex V to Regulation (EU) No 305/2011 before the entry into force of this Regulation shall be deemed to comply with this Regulation.</w:t>
            </w:r>
          </w:p>
        </w:tc>
        <w:tc>
          <w:tcPr>
            <w:tcW w:w="397" w:type="pct"/>
            <w:vAlign w:val="center"/>
          </w:tcPr>
          <w:p w:rsidR="00425B2E" w:rsidRPr="00202C33" w:rsidRDefault="00425B2E" w:rsidP="00202C33">
            <w:pPr>
              <w:spacing w:before="120"/>
              <w:ind w:firstLine="5"/>
              <w:jc w:val="center"/>
              <w:rPr>
                <w:rFonts w:ascii="Times New Roman" w:hAnsi="Times New Roman" w:cs="Times New Roman"/>
                <w:sz w:val="18"/>
                <w:szCs w:val="18"/>
                <w:lang w:val="sr-Cyrl-CS"/>
              </w:rPr>
            </w:pPr>
          </w:p>
        </w:tc>
        <w:tc>
          <w:tcPr>
            <w:tcW w:w="1232" w:type="pct"/>
            <w:vAlign w:val="center"/>
          </w:tcPr>
          <w:p w:rsidR="00C57C45" w:rsidRPr="00202C33" w:rsidRDefault="00C57C45" w:rsidP="00202C33">
            <w:pPr>
              <w:spacing w:before="120"/>
              <w:ind w:left="361"/>
              <w:jc w:val="both"/>
              <w:rPr>
                <w:rFonts w:ascii="Times New Roman" w:hAnsi="Times New Roman" w:cs="Times New Roman"/>
                <w:sz w:val="18"/>
                <w:szCs w:val="18"/>
                <w:lang w:val="sr-Cyrl-CS"/>
              </w:rPr>
            </w:pPr>
          </w:p>
        </w:tc>
        <w:tc>
          <w:tcPr>
            <w:tcW w:w="463" w:type="pct"/>
            <w:vAlign w:val="center"/>
          </w:tcPr>
          <w:p w:rsidR="00425B2E" w:rsidRPr="00202C33" w:rsidRDefault="00E71618"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НП</w:t>
            </w:r>
          </w:p>
        </w:tc>
        <w:tc>
          <w:tcPr>
            <w:tcW w:w="729" w:type="pct"/>
            <w:gridSpan w:val="2"/>
            <w:vAlign w:val="center"/>
          </w:tcPr>
          <w:p w:rsidR="00425B2E" w:rsidRPr="00202C33" w:rsidRDefault="00425B2E" w:rsidP="00202C33">
            <w:pPr>
              <w:spacing w:before="120"/>
              <w:ind w:firstLine="21"/>
              <w:jc w:val="center"/>
              <w:rPr>
                <w:rFonts w:ascii="Times New Roman" w:hAnsi="Times New Roman" w:cs="Times New Roman"/>
                <w:sz w:val="18"/>
                <w:szCs w:val="18"/>
                <w:lang w:val="ru-RU"/>
              </w:rPr>
            </w:pPr>
          </w:p>
        </w:tc>
        <w:tc>
          <w:tcPr>
            <w:tcW w:w="511" w:type="pct"/>
            <w:vAlign w:val="center"/>
          </w:tcPr>
          <w:p w:rsidR="00425B2E" w:rsidRPr="00202C33" w:rsidRDefault="00425B2E" w:rsidP="00202C33">
            <w:pPr>
              <w:spacing w:before="120"/>
              <w:jc w:val="center"/>
              <w:rPr>
                <w:rFonts w:ascii="Times New Roman" w:hAnsi="Times New Roman" w:cs="Times New Roman"/>
                <w:sz w:val="18"/>
                <w:szCs w:val="18"/>
              </w:rPr>
            </w:pPr>
          </w:p>
        </w:tc>
      </w:tr>
      <w:tr w:rsidR="00BB42DB" w:rsidRPr="00202C33" w:rsidTr="00202C33">
        <w:trPr>
          <w:trHeight w:val="346"/>
          <w:jc w:val="center"/>
        </w:trPr>
        <w:tc>
          <w:tcPr>
            <w:tcW w:w="439" w:type="pct"/>
            <w:shd w:val="clear" w:color="auto" w:fill="D9D9D9" w:themeFill="background1" w:themeFillShade="D9"/>
            <w:vAlign w:val="center"/>
          </w:tcPr>
          <w:p w:rsidR="00425B2E" w:rsidRPr="00202C33" w:rsidRDefault="00E36C56"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3.</w:t>
            </w:r>
          </w:p>
        </w:tc>
        <w:tc>
          <w:tcPr>
            <w:tcW w:w="1229" w:type="pct"/>
            <w:shd w:val="clear" w:color="auto" w:fill="D9D9D9" w:themeFill="background1" w:themeFillShade="D9"/>
            <w:vAlign w:val="center"/>
          </w:tcPr>
          <w:p w:rsidR="00C57C45" w:rsidRPr="00A542CF" w:rsidRDefault="00A542CF" w:rsidP="00A542CF">
            <w:pPr>
              <w:pStyle w:val="Normal2"/>
              <w:spacing w:before="120"/>
              <w:jc w:val="both"/>
              <w:rPr>
                <w:sz w:val="18"/>
                <w:szCs w:val="18"/>
                <w:lang w:val="sr-Cyrl-CS"/>
              </w:rPr>
            </w:pPr>
            <w:r w:rsidRPr="00A542CF">
              <w:rPr>
                <w:sz w:val="18"/>
                <w:szCs w:val="18"/>
                <w:lang w:val="sr-Cyrl-CS"/>
              </w:rPr>
              <w:t>This Regulation shall enter into force on the twentieth day following that of its publication in the Official Journal of the European Union.</w:t>
            </w:r>
          </w:p>
        </w:tc>
        <w:tc>
          <w:tcPr>
            <w:tcW w:w="397" w:type="pct"/>
            <w:vAlign w:val="center"/>
          </w:tcPr>
          <w:p w:rsidR="00425B2E" w:rsidRPr="00202C33" w:rsidRDefault="00425B2E" w:rsidP="00202C33">
            <w:pPr>
              <w:spacing w:before="120"/>
              <w:ind w:firstLine="5"/>
              <w:jc w:val="center"/>
              <w:rPr>
                <w:rFonts w:ascii="Times New Roman" w:hAnsi="Times New Roman" w:cs="Times New Roman"/>
                <w:sz w:val="18"/>
                <w:szCs w:val="18"/>
                <w:lang w:val="ru-RU"/>
              </w:rPr>
            </w:pPr>
          </w:p>
        </w:tc>
        <w:tc>
          <w:tcPr>
            <w:tcW w:w="1232" w:type="pct"/>
            <w:vAlign w:val="center"/>
          </w:tcPr>
          <w:p w:rsidR="00C57C45" w:rsidRPr="00202C33" w:rsidRDefault="00C57C45" w:rsidP="00202C33">
            <w:pPr>
              <w:spacing w:before="120"/>
              <w:ind w:left="361"/>
              <w:jc w:val="both"/>
              <w:rPr>
                <w:rFonts w:ascii="Times New Roman" w:hAnsi="Times New Roman" w:cs="Times New Roman"/>
                <w:sz w:val="18"/>
                <w:szCs w:val="18"/>
                <w:lang w:val="sr-Cyrl-CS"/>
              </w:rPr>
            </w:pPr>
          </w:p>
        </w:tc>
        <w:tc>
          <w:tcPr>
            <w:tcW w:w="463" w:type="pct"/>
            <w:vAlign w:val="center"/>
          </w:tcPr>
          <w:p w:rsidR="00425B2E" w:rsidRPr="00202C33" w:rsidRDefault="00E71618" w:rsidP="00202C33">
            <w:pPr>
              <w:spacing w:before="120"/>
              <w:jc w:val="center"/>
              <w:rPr>
                <w:rFonts w:ascii="Times New Roman" w:hAnsi="Times New Roman" w:cs="Times New Roman"/>
                <w:sz w:val="18"/>
                <w:szCs w:val="18"/>
                <w:lang w:val="sr-Cyrl-CS"/>
              </w:rPr>
            </w:pPr>
            <w:r w:rsidRPr="00E71618">
              <w:rPr>
                <w:rFonts w:ascii="Times New Roman" w:hAnsi="Times New Roman" w:cs="Times New Roman"/>
                <w:sz w:val="18"/>
                <w:szCs w:val="18"/>
                <w:lang w:val="sr-Cyrl-CS"/>
              </w:rPr>
              <w:t>НП</w:t>
            </w:r>
          </w:p>
        </w:tc>
        <w:tc>
          <w:tcPr>
            <w:tcW w:w="729" w:type="pct"/>
            <w:gridSpan w:val="2"/>
            <w:vAlign w:val="center"/>
          </w:tcPr>
          <w:p w:rsidR="00425B2E" w:rsidRPr="00202C33" w:rsidRDefault="00425B2E" w:rsidP="00202C33">
            <w:pPr>
              <w:spacing w:before="120"/>
              <w:ind w:firstLine="21"/>
              <w:jc w:val="center"/>
              <w:rPr>
                <w:rFonts w:ascii="Times New Roman" w:hAnsi="Times New Roman" w:cs="Times New Roman"/>
                <w:sz w:val="18"/>
                <w:szCs w:val="18"/>
                <w:lang w:val="ru-RU"/>
              </w:rPr>
            </w:pPr>
          </w:p>
        </w:tc>
        <w:tc>
          <w:tcPr>
            <w:tcW w:w="511" w:type="pct"/>
            <w:vAlign w:val="center"/>
          </w:tcPr>
          <w:p w:rsidR="00425B2E" w:rsidRPr="00202C33" w:rsidRDefault="00425B2E" w:rsidP="00202C33">
            <w:pPr>
              <w:spacing w:before="120"/>
              <w:jc w:val="center"/>
              <w:rPr>
                <w:rFonts w:ascii="Times New Roman" w:hAnsi="Times New Roman" w:cs="Times New Roman"/>
                <w:sz w:val="18"/>
                <w:szCs w:val="18"/>
              </w:rPr>
            </w:pPr>
          </w:p>
        </w:tc>
      </w:tr>
      <w:tr w:rsidR="00BB42DB" w:rsidRPr="009002DE" w:rsidTr="00202C33">
        <w:trPr>
          <w:trHeight w:val="346"/>
          <w:jc w:val="center"/>
        </w:trPr>
        <w:tc>
          <w:tcPr>
            <w:tcW w:w="439" w:type="pct"/>
            <w:shd w:val="clear" w:color="auto" w:fill="D9D9D9" w:themeFill="background1" w:themeFillShade="D9"/>
            <w:vAlign w:val="center"/>
          </w:tcPr>
          <w:p w:rsidR="00A542CF" w:rsidRPr="00202C33" w:rsidRDefault="00A542CF" w:rsidP="00A542CF">
            <w:pPr>
              <w:spacing w:before="120"/>
              <w:jc w:val="center"/>
              <w:rPr>
                <w:rFonts w:ascii="Times New Roman" w:hAnsi="Times New Roman" w:cs="Times New Roman"/>
                <w:sz w:val="18"/>
                <w:szCs w:val="18"/>
              </w:rPr>
            </w:pPr>
            <w:r w:rsidRPr="00A542CF">
              <w:rPr>
                <w:rFonts w:ascii="Times New Roman" w:hAnsi="Times New Roman" w:cs="Times New Roman"/>
                <w:sz w:val="18"/>
                <w:szCs w:val="18"/>
              </w:rPr>
              <w:t>ANNEX V</w:t>
            </w:r>
          </w:p>
        </w:tc>
        <w:tc>
          <w:tcPr>
            <w:tcW w:w="1229" w:type="pct"/>
            <w:shd w:val="clear" w:color="auto" w:fill="D9D9D9" w:themeFill="background1" w:themeFillShade="D9"/>
            <w:vAlign w:val="center"/>
          </w:tcPr>
          <w:p w:rsidR="00A542CF" w:rsidRPr="00A542CF" w:rsidRDefault="00A542CF" w:rsidP="00A542CF">
            <w:pPr>
              <w:pStyle w:val="Normal2"/>
              <w:spacing w:before="120"/>
              <w:jc w:val="both"/>
              <w:rPr>
                <w:sz w:val="18"/>
                <w:szCs w:val="18"/>
                <w:lang w:val="sr-Cyrl-CS"/>
              </w:rPr>
            </w:pPr>
            <w:r w:rsidRPr="00A542CF">
              <w:rPr>
                <w:sz w:val="18"/>
                <w:szCs w:val="18"/>
                <w:lang w:val="sr-Cyrl-CS"/>
              </w:rPr>
              <w:t>ASSESSMENT</w:t>
            </w:r>
            <w:r w:rsidRPr="00A542CF">
              <w:rPr>
                <w:sz w:val="18"/>
                <w:szCs w:val="18"/>
                <w:lang w:val="sr-Latn-CS"/>
              </w:rPr>
              <w:t xml:space="preserve"> </w:t>
            </w:r>
            <w:r w:rsidRPr="00A542CF">
              <w:rPr>
                <w:sz w:val="18"/>
                <w:szCs w:val="18"/>
                <w:lang w:val="sr-Cyrl-CS"/>
              </w:rPr>
              <w:t>AND VERIFICATION OF CONSTANCY OF PERFORMANCE</w:t>
            </w:r>
          </w:p>
        </w:tc>
        <w:tc>
          <w:tcPr>
            <w:tcW w:w="397" w:type="pct"/>
            <w:shd w:val="clear" w:color="auto" w:fill="auto"/>
            <w:vAlign w:val="center"/>
          </w:tcPr>
          <w:p w:rsidR="00A542CF" w:rsidRDefault="006C14A0" w:rsidP="00C60EDD">
            <w:pPr>
              <w:spacing w:before="120"/>
              <w:ind w:firstLine="5"/>
              <w:jc w:val="center"/>
              <w:rPr>
                <w:rFonts w:ascii="Times New Roman" w:hAnsi="Times New Roman" w:cs="Times New Roman"/>
                <w:sz w:val="18"/>
                <w:szCs w:val="18"/>
              </w:rPr>
            </w:pPr>
            <w:r>
              <w:rPr>
                <w:rFonts w:ascii="Times New Roman" w:hAnsi="Times New Roman" w:cs="Times New Roman"/>
                <w:sz w:val="18"/>
                <w:szCs w:val="18"/>
              </w:rPr>
              <w:t>29.</w:t>
            </w:r>
          </w:p>
        </w:tc>
        <w:tc>
          <w:tcPr>
            <w:tcW w:w="1232" w:type="pct"/>
            <w:shd w:val="clear" w:color="auto" w:fill="auto"/>
            <w:vAlign w:val="center"/>
          </w:tcPr>
          <w:p w:rsidR="00A542CF" w:rsidRPr="00DC1C69" w:rsidRDefault="00C60EDD" w:rsidP="00DC1C69">
            <w:pPr>
              <w:pStyle w:val="Normal2"/>
              <w:spacing w:before="120" w:beforeAutospacing="0" w:after="120" w:afterAutospacing="0"/>
              <w:jc w:val="both"/>
              <w:rPr>
                <w:sz w:val="18"/>
                <w:szCs w:val="18"/>
              </w:rPr>
            </w:pPr>
            <w:bookmarkStart w:id="1" w:name="_Toc449082317"/>
            <w:proofErr w:type="spellStart"/>
            <w:r w:rsidRPr="00C60EDD">
              <w:rPr>
                <w:sz w:val="18"/>
                <w:szCs w:val="18"/>
              </w:rPr>
              <w:t>Системи</w:t>
            </w:r>
            <w:proofErr w:type="spellEnd"/>
            <w:r w:rsidRPr="00C60EDD">
              <w:rPr>
                <w:sz w:val="18"/>
                <w:szCs w:val="18"/>
              </w:rPr>
              <w:t xml:space="preserve"> </w:t>
            </w:r>
            <w:proofErr w:type="spellStart"/>
            <w:r w:rsidRPr="00C60EDD">
              <w:rPr>
                <w:sz w:val="18"/>
                <w:szCs w:val="18"/>
              </w:rPr>
              <w:t>оцењивања</w:t>
            </w:r>
            <w:proofErr w:type="spellEnd"/>
            <w:r w:rsidRPr="00C60EDD">
              <w:rPr>
                <w:sz w:val="18"/>
                <w:szCs w:val="18"/>
              </w:rPr>
              <w:t xml:space="preserve"> и </w:t>
            </w:r>
            <w:proofErr w:type="spellStart"/>
            <w:r w:rsidRPr="00C60EDD">
              <w:rPr>
                <w:sz w:val="18"/>
                <w:szCs w:val="18"/>
              </w:rPr>
              <w:t>верификације</w:t>
            </w:r>
            <w:proofErr w:type="spellEnd"/>
            <w:r w:rsidRPr="00C60EDD">
              <w:rPr>
                <w:sz w:val="18"/>
                <w:szCs w:val="18"/>
              </w:rPr>
              <w:t xml:space="preserve"> </w:t>
            </w:r>
            <w:proofErr w:type="spellStart"/>
            <w:r w:rsidRPr="00C60EDD">
              <w:rPr>
                <w:sz w:val="18"/>
                <w:szCs w:val="18"/>
              </w:rPr>
              <w:t>сталности</w:t>
            </w:r>
            <w:proofErr w:type="spellEnd"/>
            <w:r w:rsidRPr="00C60EDD">
              <w:rPr>
                <w:sz w:val="18"/>
                <w:szCs w:val="18"/>
              </w:rPr>
              <w:t xml:space="preserve"> </w:t>
            </w:r>
            <w:proofErr w:type="spellStart"/>
            <w:r w:rsidRPr="00C60EDD">
              <w:rPr>
                <w:sz w:val="18"/>
                <w:szCs w:val="18"/>
              </w:rPr>
              <w:t>перформанси</w:t>
            </w:r>
            <w:bookmarkEnd w:id="1"/>
            <w:proofErr w:type="spellEnd"/>
          </w:p>
        </w:tc>
        <w:tc>
          <w:tcPr>
            <w:tcW w:w="463" w:type="pct"/>
            <w:shd w:val="clear" w:color="auto" w:fill="auto"/>
            <w:vAlign w:val="center"/>
          </w:tcPr>
          <w:p w:rsidR="00A542CF" w:rsidRPr="00126885" w:rsidRDefault="00056849" w:rsidP="00202C33">
            <w:pPr>
              <w:spacing w:before="120"/>
              <w:jc w:val="center"/>
              <w:rPr>
                <w:rFonts w:ascii="Times New Roman" w:hAnsi="Times New Roman" w:cs="Times New Roman"/>
                <w:sz w:val="18"/>
                <w:szCs w:val="18"/>
                <w:lang w:val="sr-Latn-CS"/>
              </w:rPr>
            </w:pPr>
            <w:r>
              <w:rPr>
                <w:rFonts w:ascii="Times New Roman" w:hAnsi="Times New Roman" w:cs="Times New Roman"/>
                <w:sz w:val="18"/>
                <w:szCs w:val="18"/>
                <w:lang w:val="sr-Cyrl-CS"/>
              </w:rPr>
              <w:t>П</w:t>
            </w:r>
            <w:r w:rsidR="00126885">
              <w:rPr>
                <w:rFonts w:ascii="Times New Roman" w:hAnsi="Times New Roman" w:cs="Times New Roman"/>
                <w:sz w:val="18"/>
                <w:szCs w:val="18"/>
                <w:lang w:val="sr-Cyrl-CS"/>
              </w:rPr>
              <w:t>У</w:t>
            </w:r>
          </w:p>
        </w:tc>
        <w:tc>
          <w:tcPr>
            <w:tcW w:w="729" w:type="pct"/>
            <w:gridSpan w:val="2"/>
            <w:vAlign w:val="center"/>
          </w:tcPr>
          <w:p w:rsidR="00A542CF" w:rsidRPr="00BD63E3" w:rsidRDefault="00A542CF" w:rsidP="007A4092">
            <w:pPr>
              <w:spacing w:before="120" w:after="120"/>
              <w:ind w:firstLine="21"/>
              <w:jc w:val="both"/>
              <w:rPr>
                <w:rFonts w:ascii="Times New Roman" w:hAnsi="Times New Roman" w:cs="Times New Roman"/>
                <w:sz w:val="18"/>
                <w:szCs w:val="18"/>
                <w:lang w:val="sr-Cyrl-CS"/>
              </w:rPr>
            </w:pPr>
          </w:p>
        </w:tc>
        <w:tc>
          <w:tcPr>
            <w:tcW w:w="511" w:type="pct"/>
            <w:vAlign w:val="center"/>
          </w:tcPr>
          <w:p w:rsidR="00A542CF" w:rsidRPr="00A542CF" w:rsidRDefault="00A542CF" w:rsidP="00202C33">
            <w:pPr>
              <w:spacing w:before="120"/>
              <w:jc w:val="center"/>
              <w:rPr>
                <w:rFonts w:ascii="Times New Roman" w:hAnsi="Times New Roman" w:cs="Times New Roman"/>
                <w:sz w:val="18"/>
                <w:szCs w:val="18"/>
                <w:lang w:val="ru-RU"/>
              </w:rPr>
            </w:pPr>
          </w:p>
        </w:tc>
      </w:tr>
      <w:tr w:rsidR="00BB42DB" w:rsidRPr="009002DE" w:rsidTr="00202C33">
        <w:trPr>
          <w:trHeight w:val="346"/>
          <w:jc w:val="center"/>
        </w:trPr>
        <w:tc>
          <w:tcPr>
            <w:tcW w:w="439" w:type="pct"/>
            <w:shd w:val="clear" w:color="auto" w:fill="D9D9D9" w:themeFill="background1" w:themeFillShade="D9"/>
            <w:vAlign w:val="center"/>
          </w:tcPr>
          <w:p w:rsidR="00A542CF" w:rsidRPr="00BD63E3" w:rsidRDefault="00A542CF" w:rsidP="00A542CF">
            <w:pPr>
              <w:spacing w:before="120"/>
              <w:jc w:val="center"/>
              <w:rPr>
                <w:rFonts w:ascii="Times New Roman" w:hAnsi="Times New Roman" w:cs="Times New Roman"/>
                <w:sz w:val="18"/>
                <w:szCs w:val="18"/>
                <w:lang w:val="sr-Latn-CS"/>
              </w:rPr>
            </w:pPr>
            <w:r w:rsidRPr="00A542CF">
              <w:rPr>
                <w:rFonts w:ascii="Times New Roman" w:hAnsi="Times New Roman" w:cs="Times New Roman"/>
                <w:sz w:val="18"/>
                <w:szCs w:val="18"/>
              </w:rPr>
              <w:t>ANNEX</w:t>
            </w:r>
            <w:r w:rsidRPr="00BD63E3">
              <w:rPr>
                <w:rFonts w:ascii="Times New Roman" w:hAnsi="Times New Roman" w:cs="Times New Roman"/>
                <w:sz w:val="18"/>
                <w:szCs w:val="18"/>
                <w:lang w:val="sr-Latn-CS"/>
              </w:rPr>
              <w:t xml:space="preserve"> </w:t>
            </w:r>
            <w:r w:rsidRPr="00A542CF">
              <w:rPr>
                <w:rFonts w:ascii="Times New Roman" w:hAnsi="Times New Roman" w:cs="Times New Roman"/>
                <w:sz w:val="18"/>
                <w:szCs w:val="18"/>
              </w:rPr>
              <w:t>V</w:t>
            </w:r>
          </w:p>
          <w:p w:rsidR="00360DA2" w:rsidRPr="00202C33" w:rsidRDefault="00A542CF" w:rsidP="00A542CF">
            <w:pPr>
              <w:spacing w:before="120"/>
              <w:jc w:val="center"/>
              <w:rPr>
                <w:rFonts w:ascii="Times New Roman" w:hAnsi="Times New Roman" w:cs="Times New Roman"/>
                <w:sz w:val="18"/>
                <w:szCs w:val="18"/>
                <w:lang w:val="ru-RU"/>
              </w:rPr>
            </w:pPr>
            <w:r w:rsidRPr="00A542CF">
              <w:rPr>
                <w:rFonts w:ascii="Times New Roman" w:hAnsi="Times New Roman" w:cs="Times New Roman"/>
                <w:sz w:val="18"/>
                <w:szCs w:val="18"/>
                <w:lang w:val="sr-Latn-CS"/>
              </w:rPr>
              <w:t>1.</w:t>
            </w:r>
          </w:p>
        </w:tc>
        <w:tc>
          <w:tcPr>
            <w:tcW w:w="1229" w:type="pct"/>
            <w:shd w:val="clear" w:color="auto" w:fill="D9D9D9" w:themeFill="background1" w:themeFillShade="D9"/>
            <w:vAlign w:val="center"/>
          </w:tcPr>
          <w:p w:rsidR="00A542CF" w:rsidRDefault="00A542CF" w:rsidP="00A542CF">
            <w:pPr>
              <w:pStyle w:val="Normal2"/>
              <w:spacing w:before="120"/>
              <w:jc w:val="both"/>
              <w:rPr>
                <w:sz w:val="18"/>
                <w:szCs w:val="18"/>
                <w:lang w:val="sr-Cyrl-CS"/>
              </w:rPr>
            </w:pPr>
            <w:r w:rsidRPr="00B6093A">
              <w:rPr>
                <w:sz w:val="18"/>
                <w:szCs w:val="18"/>
                <w:lang w:val="sr-Cyrl-CS"/>
              </w:rPr>
              <w:t>SYSTEMS OF ASSESSMENT AND VERIFICATION OF CONSTANCY OF PERFORMANCE</w:t>
            </w:r>
          </w:p>
          <w:p w:rsidR="00360DA2" w:rsidRPr="00A542CF" w:rsidRDefault="00A542CF" w:rsidP="00A542CF">
            <w:pPr>
              <w:pStyle w:val="Normal2"/>
              <w:spacing w:before="120"/>
              <w:jc w:val="both"/>
              <w:rPr>
                <w:rFonts w:ascii="Arial" w:eastAsia="Calibri" w:hAnsi="Arial" w:cs="Arial"/>
                <w:sz w:val="18"/>
                <w:szCs w:val="18"/>
                <w:lang w:val="sr-Cyrl-CS"/>
              </w:rPr>
            </w:pPr>
            <w:r w:rsidRPr="00B6093A">
              <w:rPr>
                <w:sz w:val="18"/>
                <w:szCs w:val="18"/>
                <w:lang w:val="sr-Cyrl-CS"/>
              </w:rPr>
              <w:t>The manufacturer shall draw up the declaration of performance and determine the product-type on the basis of the assessments and verifications of constancy of performance carried out under the following systems:</w:t>
            </w:r>
          </w:p>
        </w:tc>
        <w:tc>
          <w:tcPr>
            <w:tcW w:w="397" w:type="pct"/>
            <w:shd w:val="clear" w:color="auto" w:fill="auto"/>
            <w:vAlign w:val="center"/>
          </w:tcPr>
          <w:p w:rsidR="0027478B" w:rsidRDefault="0027478B" w:rsidP="006C14A0">
            <w:pPr>
              <w:spacing w:before="120"/>
              <w:ind w:firstLine="5"/>
              <w:jc w:val="center"/>
              <w:rPr>
                <w:rFonts w:ascii="Times New Roman" w:hAnsi="Times New Roman" w:cs="Times New Roman"/>
                <w:sz w:val="18"/>
                <w:szCs w:val="18"/>
              </w:rPr>
            </w:pPr>
            <w:r>
              <w:rPr>
                <w:rFonts w:ascii="Times New Roman" w:hAnsi="Times New Roman" w:cs="Times New Roman"/>
                <w:sz w:val="18"/>
                <w:szCs w:val="18"/>
              </w:rPr>
              <w:t>6.1.</w:t>
            </w:r>
          </w:p>
          <w:p w:rsidR="0027478B" w:rsidRDefault="0027478B" w:rsidP="006C14A0">
            <w:pPr>
              <w:spacing w:before="120"/>
              <w:ind w:firstLine="5"/>
              <w:jc w:val="center"/>
              <w:rPr>
                <w:rFonts w:ascii="Times New Roman" w:hAnsi="Times New Roman" w:cs="Times New Roman"/>
                <w:sz w:val="18"/>
                <w:szCs w:val="18"/>
              </w:rPr>
            </w:pPr>
          </w:p>
          <w:p w:rsidR="0027478B" w:rsidRDefault="0027478B" w:rsidP="006C14A0">
            <w:pPr>
              <w:spacing w:before="120"/>
              <w:ind w:firstLine="5"/>
              <w:jc w:val="center"/>
              <w:rPr>
                <w:rFonts w:ascii="Times New Roman" w:hAnsi="Times New Roman" w:cs="Times New Roman"/>
                <w:sz w:val="18"/>
                <w:szCs w:val="18"/>
              </w:rPr>
            </w:pPr>
          </w:p>
          <w:p w:rsidR="0027478B" w:rsidRDefault="0027478B" w:rsidP="006C14A0">
            <w:pPr>
              <w:spacing w:before="120"/>
              <w:ind w:firstLine="5"/>
              <w:jc w:val="center"/>
              <w:rPr>
                <w:rFonts w:ascii="Times New Roman" w:hAnsi="Times New Roman" w:cs="Times New Roman"/>
                <w:sz w:val="18"/>
                <w:szCs w:val="18"/>
              </w:rPr>
            </w:pPr>
          </w:p>
          <w:p w:rsidR="0027478B" w:rsidRDefault="0027478B" w:rsidP="006C14A0">
            <w:pPr>
              <w:spacing w:before="120"/>
              <w:ind w:firstLine="5"/>
              <w:jc w:val="center"/>
              <w:rPr>
                <w:rFonts w:ascii="Times New Roman" w:hAnsi="Times New Roman" w:cs="Times New Roman"/>
                <w:sz w:val="18"/>
                <w:szCs w:val="18"/>
              </w:rPr>
            </w:pPr>
          </w:p>
          <w:p w:rsidR="0027478B" w:rsidRDefault="0027478B" w:rsidP="006C14A0">
            <w:pPr>
              <w:spacing w:before="120"/>
              <w:ind w:firstLine="5"/>
              <w:jc w:val="center"/>
              <w:rPr>
                <w:rFonts w:ascii="Times New Roman" w:hAnsi="Times New Roman" w:cs="Times New Roman"/>
                <w:sz w:val="18"/>
                <w:szCs w:val="18"/>
              </w:rPr>
            </w:pPr>
          </w:p>
          <w:p w:rsidR="0027478B" w:rsidRDefault="0027478B" w:rsidP="006C14A0">
            <w:pPr>
              <w:spacing w:before="120"/>
              <w:ind w:firstLine="5"/>
              <w:jc w:val="center"/>
              <w:rPr>
                <w:rFonts w:ascii="Times New Roman" w:hAnsi="Times New Roman" w:cs="Times New Roman"/>
                <w:sz w:val="18"/>
                <w:szCs w:val="18"/>
              </w:rPr>
            </w:pPr>
          </w:p>
          <w:p w:rsidR="0027478B" w:rsidRDefault="0027478B" w:rsidP="006C14A0">
            <w:pPr>
              <w:spacing w:before="120"/>
              <w:ind w:firstLine="5"/>
              <w:jc w:val="center"/>
              <w:rPr>
                <w:rFonts w:ascii="Times New Roman" w:hAnsi="Times New Roman" w:cs="Times New Roman"/>
                <w:sz w:val="18"/>
                <w:szCs w:val="18"/>
              </w:rPr>
            </w:pPr>
          </w:p>
          <w:p w:rsidR="006C14A0" w:rsidRDefault="006C14A0" w:rsidP="006C14A0">
            <w:pPr>
              <w:spacing w:before="120"/>
              <w:ind w:firstLine="5"/>
              <w:jc w:val="center"/>
              <w:rPr>
                <w:rFonts w:ascii="Times New Roman" w:hAnsi="Times New Roman" w:cs="Times New Roman"/>
                <w:sz w:val="18"/>
                <w:szCs w:val="18"/>
              </w:rPr>
            </w:pPr>
            <w:r>
              <w:rPr>
                <w:rFonts w:ascii="Times New Roman" w:hAnsi="Times New Roman" w:cs="Times New Roman"/>
                <w:sz w:val="18"/>
                <w:szCs w:val="18"/>
              </w:rPr>
              <w:t>29.1.</w:t>
            </w:r>
          </w:p>
          <w:p w:rsidR="006C14A0" w:rsidRDefault="006C14A0" w:rsidP="006C14A0">
            <w:pPr>
              <w:spacing w:before="120"/>
              <w:ind w:firstLine="5"/>
              <w:jc w:val="center"/>
              <w:rPr>
                <w:rFonts w:ascii="Times New Roman" w:hAnsi="Times New Roman" w:cs="Times New Roman"/>
                <w:sz w:val="18"/>
                <w:szCs w:val="18"/>
              </w:rPr>
            </w:pPr>
          </w:p>
          <w:p w:rsidR="006C14A0" w:rsidRDefault="006C14A0" w:rsidP="0027478B">
            <w:pPr>
              <w:spacing w:before="120"/>
              <w:rPr>
                <w:rFonts w:ascii="Times New Roman" w:hAnsi="Times New Roman" w:cs="Times New Roman"/>
                <w:sz w:val="18"/>
                <w:szCs w:val="18"/>
              </w:rPr>
            </w:pPr>
          </w:p>
          <w:p w:rsidR="00360DA2" w:rsidRPr="00202C33" w:rsidRDefault="00360DA2" w:rsidP="0027478B">
            <w:pPr>
              <w:spacing w:before="120"/>
              <w:rPr>
                <w:rFonts w:ascii="Times New Roman" w:hAnsi="Times New Roman" w:cs="Times New Roman"/>
                <w:sz w:val="18"/>
                <w:szCs w:val="18"/>
              </w:rPr>
            </w:pPr>
          </w:p>
        </w:tc>
        <w:tc>
          <w:tcPr>
            <w:tcW w:w="1232" w:type="pct"/>
            <w:shd w:val="clear" w:color="auto" w:fill="auto"/>
            <w:vAlign w:val="center"/>
          </w:tcPr>
          <w:p w:rsidR="0027478B" w:rsidRPr="0027478B" w:rsidRDefault="0027478B" w:rsidP="0027478B">
            <w:pPr>
              <w:pStyle w:val="Normal2"/>
              <w:spacing w:before="120" w:beforeAutospacing="0" w:after="120" w:afterAutospacing="0"/>
              <w:jc w:val="both"/>
              <w:rPr>
                <w:sz w:val="18"/>
                <w:szCs w:val="18"/>
                <w:lang w:val="ru-RU"/>
              </w:rPr>
            </w:pPr>
            <w:r w:rsidRPr="0027478B">
              <w:rPr>
                <w:sz w:val="18"/>
                <w:szCs w:val="18"/>
                <w:lang w:val="ru-RU"/>
              </w:rPr>
              <w:lastRenderedPageBreak/>
              <w:t xml:space="preserve">За грађевинске производе усаглашене са захтевима утврђеним српском техничком спецификацијом и грађевинске производе усаглашене са захтевима утврђеним техничким прописом и овим законом, произвођач сачињава декларацију о перформансама грађевинског производа у вези са битним карактеристикама (у даљем тексту: декларација о перформансама) на </w:t>
            </w:r>
            <w:r w:rsidRPr="0027478B">
              <w:rPr>
                <w:sz w:val="18"/>
                <w:szCs w:val="18"/>
                <w:lang w:val="ru-RU"/>
              </w:rPr>
              <w:lastRenderedPageBreak/>
              <w:t>српском језику, пре стављања тог производа на тржиште.</w:t>
            </w:r>
          </w:p>
          <w:p w:rsidR="00360DA2" w:rsidRPr="0027478B" w:rsidRDefault="00C60EDD" w:rsidP="0027478B">
            <w:pPr>
              <w:pStyle w:val="Normal2"/>
              <w:spacing w:before="120" w:beforeAutospacing="0" w:after="120" w:afterAutospacing="0"/>
              <w:jc w:val="both"/>
              <w:rPr>
                <w:sz w:val="18"/>
                <w:szCs w:val="18"/>
                <w:lang w:val="ru-RU"/>
              </w:rPr>
            </w:pPr>
            <w:r w:rsidRPr="00C60EDD">
              <w:rPr>
                <w:sz w:val="18"/>
                <w:szCs w:val="18"/>
                <w:lang w:val="ru-RU"/>
              </w:rPr>
              <w:t>Оцењивање и верификација сталности перформанси грађевинског производа у вези са његовим битним карактеристикама спроводи се у складу са једним од система оцењивања и верфикације сталности перформанси: систем 1+, систем 1, систем 2+, систем 3 и систем 4.</w:t>
            </w:r>
          </w:p>
        </w:tc>
        <w:tc>
          <w:tcPr>
            <w:tcW w:w="463" w:type="pct"/>
            <w:shd w:val="clear" w:color="auto" w:fill="auto"/>
            <w:vAlign w:val="center"/>
          </w:tcPr>
          <w:p w:rsidR="00360DA2" w:rsidRPr="00BA5232" w:rsidRDefault="00056849" w:rsidP="00202C33">
            <w:pPr>
              <w:spacing w:before="120"/>
              <w:jc w:val="center"/>
              <w:rPr>
                <w:rFonts w:ascii="Times New Roman" w:hAnsi="Times New Roman" w:cs="Times New Roman"/>
                <w:color w:val="00B050"/>
                <w:sz w:val="18"/>
                <w:szCs w:val="18"/>
                <w:lang w:val="sr-Cyrl-CS"/>
              </w:rPr>
            </w:pPr>
            <w:r>
              <w:rPr>
                <w:rFonts w:ascii="Times New Roman" w:hAnsi="Times New Roman" w:cs="Times New Roman"/>
                <w:sz w:val="18"/>
                <w:szCs w:val="18"/>
                <w:lang w:val="sr-Cyrl-CS"/>
              </w:rPr>
              <w:lastRenderedPageBreak/>
              <w:t>П</w:t>
            </w:r>
            <w:r w:rsidR="00BA5232">
              <w:rPr>
                <w:rFonts w:ascii="Times New Roman" w:hAnsi="Times New Roman" w:cs="Times New Roman"/>
                <w:sz w:val="18"/>
                <w:szCs w:val="18"/>
                <w:lang w:val="sr-Cyrl-CS"/>
              </w:rPr>
              <w:t>У</w:t>
            </w:r>
          </w:p>
        </w:tc>
        <w:tc>
          <w:tcPr>
            <w:tcW w:w="729" w:type="pct"/>
            <w:gridSpan w:val="2"/>
            <w:vAlign w:val="center"/>
          </w:tcPr>
          <w:p w:rsidR="00360DA2" w:rsidRPr="005B0CC1" w:rsidRDefault="00360DA2" w:rsidP="007A4092">
            <w:pPr>
              <w:spacing w:before="120" w:after="120"/>
              <w:jc w:val="both"/>
              <w:rPr>
                <w:rFonts w:ascii="Times New Roman" w:hAnsi="Times New Roman" w:cs="Times New Roman"/>
                <w:color w:val="00B050"/>
                <w:sz w:val="18"/>
                <w:szCs w:val="18"/>
                <w:lang w:val="ru-RU"/>
              </w:rPr>
            </w:pPr>
          </w:p>
        </w:tc>
        <w:tc>
          <w:tcPr>
            <w:tcW w:w="511" w:type="pct"/>
            <w:vAlign w:val="center"/>
          </w:tcPr>
          <w:p w:rsidR="00360DA2" w:rsidRPr="00A542CF" w:rsidRDefault="00360DA2" w:rsidP="00202C33">
            <w:pPr>
              <w:spacing w:before="120"/>
              <w:jc w:val="center"/>
              <w:rPr>
                <w:rFonts w:ascii="Times New Roman" w:hAnsi="Times New Roman" w:cs="Times New Roman"/>
                <w:sz w:val="18"/>
                <w:szCs w:val="18"/>
                <w:lang w:val="ru-RU"/>
              </w:rPr>
            </w:pPr>
          </w:p>
        </w:tc>
      </w:tr>
      <w:tr w:rsidR="00BB42DB" w:rsidRPr="009002DE" w:rsidTr="00202C33">
        <w:trPr>
          <w:trHeight w:val="346"/>
          <w:jc w:val="center"/>
        </w:trPr>
        <w:tc>
          <w:tcPr>
            <w:tcW w:w="439" w:type="pct"/>
            <w:shd w:val="clear" w:color="auto" w:fill="D9D9D9" w:themeFill="background1" w:themeFillShade="D9"/>
            <w:vAlign w:val="center"/>
          </w:tcPr>
          <w:p w:rsidR="00A542CF" w:rsidRPr="007A4092" w:rsidRDefault="00A542CF" w:rsidP="00A542CF">
            <w:pPr>
              <w:spacing w:before="120"/>
              <w:jc w:val="center"/>
              <w:rPr>
                <w:rFonts w:ascii="Times New Roman" w:hAnsi="Times New Roman" w:cs="Times New Roman"/>
                <w:sz w:val="18"/>
                <w:szCs w:val="18"/>
                <w:lang w:val="sr-Cyrl-CS"/>
              </w:rPr>
            </w:pPr>
            <w:r w:rsidRPr="00A542CF">
              <w:rPr>
                <w:rFonts w:ascii="Times New Roman" w:hAnsi="Times New Roman" w:cs="Times New Roman"/>
                <w:sz w:val="18"/>
                <w:szCs w:val="18"/>
              </w:rPr>
              <w:lastRenderedPageBreak/>
              <w:t>ANNEX</w:t>
            </w:r>
            <w:r w:rsidRPr="007A4092">
              <w:rPr>
                <w:rFonts w:ascii="Times New Roman" w:hAnsi="Times New Roman" w:cs="Times New Roman"/>
                <w:sz w:val="18"/>
                <w:szCs w:val="18"/>
                <w:lang w:val="sr-Cyrl-CS"/>
              </w:rPr>
              <w:t xml:space="preserve"> </w:t>
            </w:r>
            <w:r w:rsidRPr="00A542CF">
              <w:rPr>
                <w:rFonts w:ascii="Times New Roman" w:hAnsi="Times New Roman" w:cs="Times New Roman"/>
                <w:sz w:val="18"/>
                <w:szCs w:val="18"/>
              </w:rPr>
              <w:t>V</w:t>
            </w:r>
          </w:p>
          <w:p w:rsidR="00360DA2" w:rsidRPr="00202C33" w:rsidRDefault="00A542CF" w:rsidP="00A542CF">
            <w:pPr>
              <w:spacing w:before="120"/>
              <w:jc w:val="center"/>
              <w:rPr>
                <w:rFonts w:ascii="Times New Roman" w:hAnsi="Times New Roman" w:cs="Times New Roman"/>
                <w:sz w:val="18"/>
                <w:szCs w:val="18"/>
                <w:lang w:val="sr-Latn-CS"/>
              </w:rPr>
            </w:pPr>
            <w:r w:rsidRPr="00A542CF">
              <w:rPr>
                <w:rFonts w:ascii="Times New Roman" w:hAnsi="Times New Roman" w:cs="Times New Roman"/>
                <w:sz w:val="18"/>
                <w:szCs w:val="18"/>
                <w:lang w:val="sr-Latn-CS"/>
              </w:rPr>
              <w:t>1.1.</w:t>
            </w:r>
          </w:p>
        </w:tc>
        <w:tc>
          <w:tcPr>
            <w:tcW w:w="1229" w:type="pct"/>
            <w:shd w:val="clear" w:color="auto" w:fill="D9D9D9" w:themeFill="background1" w:themeFillShade="D9"/>
            <w:vAlign w:val="center"/>
          </w:tcPr>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Latn-CS"/>
              </w:rPr>
              <w:t xml:space="preserve">1.1. </w:t>
            </w:r>
            <w:r w:rsidRPr="00FE31C6">
              <w:rPr>
                <w:rFonts w:ascii="Times New Roman" w:eastAsia="Times New Roman" w:hAnsi="Times New Roman" w:cs="Times New Roman"/>
                <w:sz w:val="18"/>
                <w:szCs w:val="18"/>
                <w:lang w:val="sr-Cyrl-CS"/>
              </w:rPr>
              <w:t xml:space="preserve">System 1+ </w:t>
            </w:r>
          </w:p>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(a) The manufacturer shall carry out:</w:t>
            </w:r>
          </w:p>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 factory production control; </w:t>
            </w:r>
          </w:p>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(ii) further testing of samples taken at the manufacturing plant by the manufacturer in accordance with the prescribed test plan. </w:t>
            </w:r>
          </w:p>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(b) The notified product certification body shall decide on the issuing, restriction, suspension or withdrawal of the certificate of constancy of performance of the construction product on the basis of the outcome of the following assessments and verifications carried out by that body:</w:t>
            </w:r>
          </w:p>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 an assessment of the performance of the construction product carried out on the basis of testing (including sampling), calculation, tabulated values or descriptive documentation of the product; </w:t>
            </w:r>
          </w:p>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(ii) initial inspection of the manufacturing plant and of factory production control; </w:t>
            </w:r>
          </w:p>
          <w:p w:rsidR="00FE31C6" w:rsidRPr="00FE31C6" w:rsidRDefault="00FE31C6" w:rsidP="00FE31C6">
            <w:pPr>
              <w:spacing w:before="120"/>
              <w:ind w:firstLine="5"/>
              <w:jc w:val="both"/>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(iii) continuing surveillance, assessment and evaluation of factory production </w:t>
            </w:r>
            <w:r w:rsidRPr="00FE31C6">
              <w:rPr>
                <w:rFonts w:ascii="Times New Roman" w:eastAsia="Times New Roman" w:hAnsi="Times New Roman" w:cs="Times New Roman"/>
                <w:sz w:val="18"/>
                <w:szCs w:val="18"/>
                <w:lang w:val="sr-Cyrl-CS"/>
              </w:rPr>
              <w:lastRenderedPageBreak/>
              <w:t xml:space="preserve">control; </w:t>
            </w:r>
          </w:p>
          <w:p w:rsidR="00360DA2" w:rsidRPr="00202C33" w:rsidRDefault="00FE31C6" w:rsidP="00FE31C6">
            <w:pPr>
              <w:spacing w:before="120"/>
              <w:ind w:firstLine="5"/>
              <w:jc w:val="both"/>
              <w:rPr>
                <w:rFonts w:ascii="Times New Roman" w:eastAsia="Times New Roman" w:hAnsi="Times New Roman" w:cs="Times New Roman"/>
                <w:sz w:val="18"/>
                <w:szCs w:val="18"/>
              </w:rPr>
            </w:pPr>
            <w:r w:rsidRPr="00FE31C6">
              <w:rPr>
                <w:rFonts w:ascii="Times New Roman" w:eastAsia="Times New Roman" w:hAnsi="Times New Roman" w:cs="Times New Roman"/>
                <w:sz w:val="18"/>
                <w:szCs w:val="18"/>
                <w:lang w:val="sr-Cyrl-CS"/>
              </w:rPr>
              <w:t>(iv) audit — testing of samples taken by the notified product certification body at the manufacturing plant or at the manufacturer's storage facilities</w:t>
            </w:r>
          </w:p>
        </w:tc>
        <w:tc>
          <w:tcPr>
            <w:tcW w:w="397" w:type="pct"/>
            <w:shd w:val="clear" w:color="auto" w:fill="auto"/>
            <w:vAlign w:val="center"/>
          </w:tcPr>
          <w:p w:rsidR="006C14A0" w:rsidRDefault="005B0CC1" w:rsidP="00123C8D">
            <w:pPr>
              <w:spacing w:before="120"/>
              <w:ind w:firstLine="5"/>
              <w:jc w:val="center"/>
              <w:rPr>
                <w:rFonts w:ascii="Times New Roman" w:hAnsi="Times New Roman" w:cs="Times New Roman"/>
                <w:sz w:val="18"/>
                <w:szCs w:val="18"/>
                <w:lang w:val="es-ES"/>
              </w:rPr>
            </w:pPr>
            <w:r>
              <w:rPr>
                <w:rFonts w:ascii="Times New Roman" w:hAnsi="Times New Roman" w:cs="Times New Roman"/>
                <w:sz w:val="18"/>
                <w:szCs w:val="18"/>
                <w:lang w:val="es-ES"/>
              </w:rPr>
              <w:lastRenderedPageBreak/>
              <w:t>29.</w:t>
            </w:r>
            <w:r w:rsidR="00123C8D">
              <w:rPr>
                <w:rFonts w:ascii="Times New Roman" w:hAnsi="Times New Roman" w:cs="Times New Roman"/>
                <w:sz w:val="18"/>
                <w:szCs w:val="18"/>
                <w:lang w:val="es-ES"/>
              </w:rPr>
              <w:t>2</w:t>
            </w:r>
            <w:r>
              <w:rPr>
                <w:rFonts w:ascii="Times New Roman" w:hAnsi="Times New Roman" w:cs="Times New Roman"/>
                <w:sz w:val="18"/>
                <w:szCs w:val="18"/>
                <w:lang w:val="es-ES"/>
              </w:rPr>
              <w:t>.</w:t>
            </w: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Default="00123C8D" w:rsidP="00123C8D">
            <w:pPr>
              <w:spacing w:before="120"/>
              <w:ind w:firstLine="5"/>
              <w:jc w:val="center"/>
              <w:rPr>
                <w:rFonts w:ascii="Times New Roman" w:hAnsi="Times New Roman" w:cs="Times New Roman"/>
                <w:sz w:val="18"/>
                <w:szCs w:val="18"/>
                <w:lang w:val="es-ES"/>
              </w:rPr>
            </w:pPr>
          </w:p>
          <w:p w:rsidR="00123C8D" w:rsidRPr="005B0CC1" w:rsidRDefault="00123C8D" w:rsidP="00123C8D">
            <w:pPr>
              <w:spacing w:before="120"/>
              <w:ind w:firstLine="5"/>
              <w:jc w:val="center"/>
              <w:rPr>
                <w:rFonts w:ascii="Times New Roman" w:hAnsi="Times New Roman" w:cs="Times New Roman"/>
                <w:sz w:val="18"/>
                <w:szCs w:val="18"/>
                <w:lang w:val="es-ES"/>
              </w:rPr>
            </w:pPr>
            <w:r>
              <w:rPr>
                <w:rFonts w:ascii="Times New Roman" w:hAnsi="Times New Roman" w:cs="Times New Roman"/>
                <w:sz w:val="18"/>
                <w:szCs w:val="18"/>
                <w:lang w:val="es-ES"/>
              </w:rPr>
              <w:t>29.3.</w:t>
            </w:r>
          </w:p>
        </w:tc>
        <w:tc>
          <w:tcPr>
            <w:tcW w:w="1232" w:type="pct"/>
            <w:shd w:val="clear" w:color="auto" w:fill="auto"/>
            <w:vAlign w:val="center"/>
          </w:tcPr>
          <w:p w:rsidR="00123C8D" w:rsidRDefault="00123C8D" w:rsidP="00123C8D">
            <w:pPr>
              <w:spacing w:before="240"/>
              <w:ind w:right="-23"/>
              <w:rPr>
                <w:rFonts w:ascii="Times New Roman" w:hAnsi="Times New Roman" w:cs="Times New Roman"/>
                <w:sz w:val="18"/>
                <w:szCs w:val="18"/>
                <w:lang w:val="ru-RU" w:eastAsia="hr-HR"/>
              </w:rPr>
            </w:pPr>
            <w:r>
              <w:rPr>
                <w:rFonts w:ascii="Times New Roman" w:eastAsia="Batang" w:hAnsi="Times New Roman" w:cs="Times New Roman"/>
                <w:sz w:val="18"/>
                <w:szCs w:val="18"/>
                <w:lang w:val="ru-RU" w:eastAsia="ko-KR"/>
              </w:rPr>
              <w:t xml:space="preserve">Радње које у оквиру система </w:t>
            </w:r>
            <w:r>
              <w:rPr>
                <w:rFonts w:ascii="Times New Roman" w:hAnsi="Times New Roman" w:cs="Times New Roman"/>
                <w:sz w:val="18"/>
                <w:szCs w:val="18"/>
                <w:lang w:val="ru-RU" w:eastAsia="hr-HR"/>
              </w:rPr>
              <w:t>оцењивања и верфикације сталности перформанси из става 1. овог члана спроводи произвођач или именовано тело за оцењивање и верификацију сталности перформанси су:</w:t>
            </w:r>
          </w:p>
          <w:p w:rsidR="00123C8D" w:rsidRDefault="00123C8D" w:rsidP="00123C8D">
            <w:pPr>
              <w:pStyle w:val="ListParagraph"/>
              <w:numPr>
                <w:ilvl w:val="2"/>
                <w:numId w:val="28"/>
              </w:numPr>
              <w:spacing w:before="240"/>
              <w:ind w:left="208" w:right="-23" w:hanging="208"/>
              <w:rPr>
                <w:rFonts w:eastAsia="Batang"/>
                <w:sz w:val="18"/>
                <w:szCs w:val="18"/>
                <w:lang w:val="sr-Latn-BA" w:eastAsia="ko-KR"/>
              </w:rPr>
            </w:pPr>
            <w:r>
              <w:rPr>
                <w:rFonts w:eastAsia="Batang"/>
                <w:sz w:val="18"/>
                <w:szCs w:val="18"/>
                <w:lang w:eastAsia="ko-KR"/>
              </w:rPr>
              <w:t>фабричка контрола производње;</w:t>
            </w:r>
          </w:p>
          <w:p w:rsidR="00123C8D" w:rsidRPr="00123C8D" w:rsidRDefault="00123C8D" w:rsidP="00123C8D">
            <w:pPr>
              <w:pStyle w:val="ListParagraph"/>
              <w:numPr>
                <w:ilvl w:val="2"/>
                <w:numId w:val="28"/>
              </w:numPr>
              <w:spacing w:before="240"/>
              <w:ind w:left="208" w:right="-23" w:hanging="208"/>
              <w:rPr>
                <w:rFonts w:eastAsia="Batang"/>
                <w:sz w:val="18"/>
                <w:szCs w:val="18"/>
                <w:lang w:eastAsia="ko-KR"/>
              </w:rPr>
            </w:pPr>
            <w:r>
              <w:rPr>
                <w:rFonts w:eastAsia="Batang"/>
                <w:sz w:val="18"/>
                <w:szCs w:val="18"/>
                <w:lang w:eastAsia="ko-KR"/>
              </w:rPr>
              <w:t>д</w:t>
            </w:r>
            <w:r w:rsidRPr="00123C8D">
              <w:rPr>
                <w:rFonts w:eastAsia="Batang"/>
                <w:sz w:val="18"/>
                <w:szCs w:val="18"/>
                <w:lang w:eastAsia="ko-KR"/>
              </w:rPr>
              <w:t>a</w:t>
            </w:r>
            <w:r>
              <w:rPr>
                <w:rFonts w:eastAsia="Batang"/>
                <w:sz w:val="18"/>
                <w:szCs w:val="18"/>
                <w:lang w:eastAsia="ko-KR"/>
              </w:rPr>
              <w:t>љ</w:t>
            </w:r>
            <w:r w:rsidRPr="00123C8D">
              <w:rPr>
                <w:rFonts w:eastAsia="Batang"/>
                <w:sz w:val="18"/>
                <w:szCs w:val="18"/>
                <w:lang w:eastAsia="ko-KR"/>
              </w:rPr>
              <w:t xml:space="preserve">e испитивање узорака узетих од стране произвођача у </w:t>
            </w:r>
            <w:r>
              <w:rPr>
                <w:rFonts w:eastAsia="Batang"/>
                <w:sz w:val="18"/>
                <w:szCs w:val="18"/>
                <w:lang w:eastAsia="ko-KR"/>
              </w:rPr>
              <w:t>производном</w:t>
            </w:r>
            <w:r w:rsidRPr="00123C8D">
              <w:rPr>
                <w:rFonts w:eastAsia="Batang"/>
                <w:sz w:val="18"/>
                <w:szCs w:val="18"/>
                <w:lang w:eastAsia="ko-KR"/>
              </w:rPr>
              <w:t xml:space="preserve"> погону у складу са прописаним планом испитивања;</w:t>
            </w:r>
          </w:p>
          <w:p w:rsidR="00123C8D" w:rsidRPr="00123C8D" w:rsidRDefault="00123C8D" w:rsidP="00123C8D">
            <w:pPr>
              <w:pStyle w:val="ListParagraph"/>
              <w:numPr>
                <w:ilvl w:val="2"/>
                <w:numId w:val="28"/>
              </w:numPr>
              <w:spacing w:before="240"/>
              <w:ind w:left="208" w:right="-23" w:hanging="208"/>
              <w:rPr>
                <w:rFonts w:eastAsia="Batang"/>
                <w:sz w:val="18"/>
                <w:szCs w:val="18"/>
                <w:lang w:eastAsia="ko-KR"/>
              </w:rPr>
            </w:pPr>
            <w:r w:rsidRPr="00123C8D">
              <w:rPr>
                <w:rFonts w:eastAsia="Batang"/>
                <w:sz w:val="18"/>
                <w:szCs w:val="18"/>
                <w:lang w:eastAsia="ko-KR"/>
              </w:rPr>
              <w:t>оцењивањ</w:t>
            </w:r>
            <w:r>
              <w:rPr>
                <w:rFonts w:eastAsia="Batang"/>
                <w:sz w:val="18"/>
                <w:szCs w:val="18"/>
                <w:lang w:eastAsia="ko-KR"/>
              </w:rPr>
              <w:t xml:space="preserve">е </w:t>
            </w:r>
            <w:r w:rsidRPr="00123C8D">
              <w:rPr>
                <w:rFonts w:eastAsia="Batang"/>
                <w:sz w:val="18"/>
                <w:szCs w:val="18"/>
                <w:lang w:eastAsia="ko-KR"/>
              </w:rPr>
              <w:t xml:space="preserve">перформанси грађевинског </w:t>
            </w:r>
            <w:r>
              <w:rPr>
                <w:rFonts w:eastAsia="Batang"/>
                <w:sz w:val="18"/>
                <w:szCs w:val="18"/>
                <w:lang w:eastAsia="ko-KR"/>
              </w:rPr>
              <w:t>производа</w:t>
            </w:r>
            <w:r w:rsidRPr="00123C8D">
              <w:rPr>
                <w:rFonts w:eastAsia="Batang"/>
                <w:sz w:val="18"/>
                <w:szCs w:val="18"/>
                <w:lang w:eastAsia="ko-KR"/>
              </w:rPr>
              <w:t xml:space="preserve"> спроведено на основу испитивања (укључујући узорковање), прорачуна, табеларних вредности или описне документације производa;</w:t>
            </w:r>
          </w:p>
          <w:p w:rsidR="00123C8D" w:rsidRPr="00123C8D" w:rsidRDefault="00123C8D" w:rsidP="00123C8D">
            <w:pPr>
              <w:pStyle w:val="ListParagraph"/>
              <w:numPr>
                <w:ilvl w:val="2"/>
                <w:numId w:val="28"/>
              </w:numPr>
              <w:spacing w:before="240"/>
              <w:ind w:left="208" w:right="-23" w:hanging="208"/>
              <w:rPr>
                <w:rFonts w:eastAsia="Batang"/>
                <w:sz w:val="18"/>
                <w:szCs w:val="18"/>
                <w:lang w:eastAsia="ko-KR"/>
              </w:rPr>
            </w:pPr>
            <w:r w:rsidRPr="00123C8D">
              <w:rPr>
                <w:rFonts w:eastAsia="Batang"/>
                <w:sz w:val="18"/>
                <w:szCs w:val="18"/>
                <w:lang w:eastAsia="ko-KR"/>
              </w:rPr>
              <w:t xml:space="preserve">почетни </w:t>
            </w:r>
            <w:r>
              <w:rPr>
                <w:rFonts w:eastAsia="Batang"/>
                <w:sz w:val="18"/>
                <w:szCs w:val="18"/>
                <w:lang w:eastAsia="ko-KR"/>
              </w:rPr>
              <w:t>преглед</w:t>
            </w:r>
            <w:r w:rsidRPr="00123C8D">
              <w:rPr>
                <w:rFonts w:eastAsia="Batang"/>
                <w:sz w:val="18"/>
                <w:szCs w:val="18"/>
                <w:lang w:eastAsia="ko-KR"/>
              </w:rPr>
              <w:t xml:space="preserve"> производног погона и фабричке контроле производње;</w:t>
            </w:r>
          </w:p>
          <w:p w:rsidR="00123C8D" w:rsidRPr="00123C8D" w:rsidRDefault="00123C8D" w:rsidP="00123C8D">
            <w:pPr>
              <w:pStyle w:val="ListParagraph"/>
              <w:numPr>
                <w:ilvl w:val="2"/>
                <w:numId w:val="28"/>
              </w:numPr>
              <w:spacing w:before="240"/>
              <w:ind w:left="208" w:right="-23" w:hanging="208"/>
              <w:rPr>
                <w:rFonts w:eastAsia="Batang"/>
                <w:sz w:val="18"/>
                <w:szCs w:val="18"/>
                <w:lang w:eastAsia="ko-KR"/>
              </w:rPr>
            </w:pPr>
            <w:r w:rsidRPr="00123C8D">
              <w:rPr>
                <w:rFonts w:eastAsia="Batang"/>
                <w:sz w:val="18"/>
                <w:szCs w:val="18"/>
                <w:lang w:eastAsia="ko-KR"/>
              </w:rPr>
              <w:t>сталн</w:t>
            </w:r>
            <w:r>
              <w:rPr>
                <w:rFonts w:eastAsia="Batang"/>
                <w:sz w:val="18"/>
                <w:szCs w:val="18"/>
                <w:lang w:eastAsia="ko-KR"/>
              </w:rPr>
              <w:t>и</w:t>
            </w:r>
            <w:r w:rsidRPr="00123C8D">
              <w:rPr>
                <w:rFonts w:eastAsia="Batang"/>
                <w:sz w:val="18"/>
                <w:szCs w:val="18"/>
                <w:lang w:eastAsia="ko-KR"/>
              </w:rPr>
              <w:t xml:space="preserve"> </w:t>
            </w:r>
            <w:r>
              <w:rPr>
                <w:rFonts w:eastAsia="Batang"/>
                <w:sz w:val="18"/>
                <w:szCs w:val="18"/>
                <w:lang w:eastAsia="ko-KR"/>
              </w:rPr>
              <w:t>надзор</w:t>
            </w:r>
            <w:r w:rsidRPr="00123C8D">
              <w:rPr>
                <w:rFonts w:eastAsia="Batang"/>
                <w:sz w:val="18"/>
                <w:szCs w:val="18"/>
                <w:lang w:eastAsia="ko-KR"/>
              </w:rPr>
              <w:t>, оцењивање и вредновањ</w:t>
            </w:r>
            <w:r>
              <w:rPr>
                <w:rFonts w:eastAsia="Batang"/>
                <w:sz w:val="18"/>
                <w:szCs w:val="18"/>
                <w:lang w:eastAsia="ko-KR"/>
              </w:rPr>
              <w:t>е</w:t>
            </w:r>
            <w:r w:rsidRPr="00123C8D">
              <w:rPr>
                <w:rFonts w:eastAsia="Batang"/>
                <w:sz w:val="18"/>
                <w:szCs w:val="18"/>
                <w:lang w:eastAsia="ko-KR"/>
              </w:rPr>
              <w:t xml:space="preserve"> фабричке контроле производње;</w:t>
            </w:r>
          </w:p>
          <w:p w:rsidR="00123C8D" w:rsidRPr="00123C8D" w:rsidRDefault="00123C8D" w:rsidP="00123C8D">
            <w:pPr>
              <w:pStyle w:val="ListParagraph"/>
              <w:numPr>
                <w:ilvl w:val="2"/>
                <w:numId w:val="28"/>
              </w:numPr>
              <w:spacing w:before="240"/>
              <w:ind w:left="208" w:right="-23" w:hanging="208"/>
              <w:rPr>
                <w:rFonts w:eastAsia="Batang"/>
                <w:sz w:val="18"/>
                <w:szCs w:val="18"/>
                <w:lang w:eastAsia="ko-KR"/>
              </w:rPr>
            </w:pPr>
            <w:r w:rsidRPr="00123C8D">
              <w:rPr>
                <w:rFonts w:eastAsia="Batang"/>
                <w:sz w:val="18"/>
                <w:szCs w:val="18"/>
                <w:lang w:eastAsia="ko-KR"/>
              </w:rPr>
              <w:t>контролно испитивањ</w:t>
            </w:r>
            <w:r>
              <w:rPr>
                <w:rFonts w:eastAsia="Batang"/>
                <w:sz w:val="18"/>
                <w:szCs w:val="18"/>
                <w:lang w:eastAsia="ko-KR"/>
              </w:rPr>
              <w:t>е</w:t>
            </w:r>
            <w:r w:rsidRPr="00123C8D">
              <w:rPr>
                <w:rFonts w:eastAsia="Batang"/>
                <w:sz w:val="18"/>
                <w:szCs w:val="18"/>
                <w:lang w:eastAsia="ko-KR"/>
              </w:rPr>
              <w:t xml:space="preserve"> узорака узетих од стране именованог тела за </w:t>
            </w:r>
            <w:r>
              <w:rPr>
                <w:rFonts w:eastAsia="Batang"/>
                <w:sz w:val="18"/>
                <w:szCs w:val="18"/>
                <w:lang w:eastAsia="ko-KR"/>
              </w:rPr>
              <w:t>оцењивање и верификацију сталности перформанси</w:t>
            </w:r>
            <w:r w:rsidRPr="00123C8D">
              <w:rPr>
                <w:rFonts w:eastAsia="Batang"/>
                <w:sz w:val="18"/>
                <w:szCs w:val="18"/>
                <w:lang w:eastAsia="ko-KR"/>
              </w:rPr>
              <w:t xml:space="preserve"> у производном погону или </w:t>
            </w:r>
            <w:r w:rsidRPr="00123C8D">
              <w:rPr>
                <w:rFonts w:eastAsia="Batang"/>
                <w:sz w:val="18"/>
                <w:szCs w:val="18"/>
                <w:lang w:eastAsia="ko-KR"/>
              </w:rPr>
              <w:lastRenderedPageBreak/>
              <w:t>складишним просторијама произвођача</w:t>
            </w:r>
            <w:r>
              <w:rPr>
                <w:rFonts w:eastAsia="Batang"/>
                <w:sz w:val="18"/>
                <w:szCs w:val="18"/>
                <w:lang w:eastAsia="ko-KR"/>
              </w:rPr>
              <w:t>.</w:t>
            </w:r>
          </w:p>
          <w:p w:rsidR="00123C8D" w:rsidRPr="00123C8D" w:rsidRDefault="00123C8D" w:rsidP="00123C8D">
            <w:pPr>
              <w:spacing w:before="240"/>
              <w:ind w:right="-23"/>
              <w:rPr>
                <w:rFonts w:ascii="Times New Roman" w:hAnsi="Times New Roman" w:cs="Times New Roman"/>
                <w:sz w:val="18"/>
                <w:szCs w:val="18"/>
                <w:lang w:val="ru-RU" w:eastAsia="hr-HR"/>
              </w:rPr>
            </w:pPr>
            <w:r w:rsidRPr="00123C8D">
              <w:rPr>
                <w:rFonts w:ascii="Times New Roman" w:hAnsi="Times New Roman" w:cs="Times New Roman"/>
                <w:sz w:val="18"/>
                <w:szCs w:val="18"/>
                <w:lang w:val="ru-RU" w:eastAsia="hr-HR"/>
              </w:rPr>
              <w:t xml:space="preserve">У зависности од система оцењивања и верфикације сталности перформанси који се спроводи, именовано тело за оцењивање и верификацију сталности перформанси може бити: </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1) именовано сертификационо тело за производ;</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 xml:space="preserve">2) именовано сертификационо тело за фабричку контролу производње или </w:t>
            </w:r>
          </w:p>
          <w:p w:rsidR="00360DA2" w:rsidRPr="00C60EDD" w:rsidRDefault="00123C8D" w:rsidP="00123C8D">
            <w:pPr>
              <w:pStyle w:val="ListParagraph"/>
              <w:spacing w:before="240"/>
              <w:ind w:left="235" w:right="-23" w:hanging="235"/>
              <w:rPr>
                <w:sz w:val="18"/>
                <w:szCs w:val="18"/>
                <w:lang w:val="ru-RU" w:eastAsia="hr-HR"/>
              </w:rPr>
            </w:pPr>
            <w:r>
              <w:rPr>
                <w:rFonts w:eastAsia="Batang"/>
                <w:sz w:val="18"/>
                <w:szCs w:val="18"/>
                <w:lang w:val="es-ES" w:eastAsia="ko-KR"/>
              </w:rPr>
              <w:t xml:space="preserve">3) </w:t>
            </w:r>
            <w:r w:rsidRPr="00123C8D">
              <w:rPr>
                <w:rFonts w:eastAsia="Batang"/>
                <w:sz w:val="18"/>
                <w:szCs w:val="18"/>
                <w:lang w:eastAsia="ko-KR"/>
              </w:rPr>
              <w:t>именована лабораторија.</w:t>
            </w:r>
          </w:p>
        </w:tc>
        <w:tc>
          <w:tcPr>
            <w:tcW w:w="463" w:type="pct"/>
            <w:shd w:val="clear" w:color="auto" w:fill="auto"/>
            <w:vAlign w:val="center"/>
          </w:tcPr>
          <w:p w:rsidR="00360DA2" w:rsidRPr="005B0CC1" w:rsidRDefault="00056849" w:rsidP="00202C33">
            <w:pPr>
              <w:spacing w:before="120"/>
              <w:jc w:val="center"/>
              <w:rPr>
                <w:rFonts w:ascii="Times New Roman" w:hAnsi="Times New Roman" w:cs="Times New Roman"/>
                <w:color w:val="00B050"/>
                <w:sz w:val="18"/>
                <w:szCs w:val="18"/>
              </w:rPr>
            </w:pPr>
            <w:r>
              <w:rPr>
                <w:rFonts w:ascii="Times New Roman" w:hAnsi="Times New Roman" w:cs="Times New Roman"/>
                <w:sz w:val="18"/>
                <w:szCs w:val="18"/>
                <w:lang w:val="sr-Cyrl-CS"/>
              </w:rPr>
              <w:lastRenderedPageBreak/>
              <w:t>П</w:t>
            </w:r>
            <w:r w:rsidR="00E20314" w:rsidRPr="008A0750">
              <w:rPr>
                <w:rFonts w:ascii="Times New Roman" w:hAnsi="Times New Roman" w:cs="Times New Roman"/>
                <w:sz w:val="18"/>
                <w:szCs w:val="18"/>
                <w:lang w:val="sr-Cyrl-CS"/>
              </w:rPr>
              <w:t>У</w:t>
            </w:r>
          </w:p>
        </w:tc>
        <w:tc>
          <w:tcPr>
            <w:tcW w:w="729" w:type="pct"/>
            <w:gridSpan w:val="2"/>
            <w:vAlign w:val="center"/>
          </w:tcPr>
          <w:p w:rsidR="00360DA2" w:rsidRPr="005B0CC1" w:rsidRDefault="00360DA2" w:rsidP="00BB42DB">
            <w:pPr>
              <w:spacing w:before="120" w:after="120"/>
              <w:ind w:firstLine="21"/>
              <w:jc w:val="both"/>
              <w:rPr>
                <w:rFonts w:ascii="Times New Roman" w:hAnsi="Times New Roman" w:cs="Times New Roman"/>
                <w:color w:val="00B050"/>
                <w:sz w:val="18"/>
                <w:szCs w:val="18"/>
                <w:lang w:val="ru-RU"/>
              </w:rPr>
            </w:pPr>
          </w:p>
        </w:tc>
        <w:tc>
          <w:tcPr>
            <w:tcW w:w="511" w:type="pct"/>
            <w:vAlign w:val="center"/>
          </w:tcPr>
          <w:p w:rsidR="00360DA2" w:rsidRPr="00A542CF" w:rsidRDefault="00360DA2" w:rsidP="00202C33">
            <w:pPr>
              <w:spacing w:before="120"/>
              <w:jc w:val="center"/>
              <w:rPr>
                <w:rFonts w:ascii="Times New Roman" w:hAnsi="Times New Roman" w:cs="Times New Roman"/>
                <w:sz w:val="18"/>
                <w:szCs w:val="18"/>
                <w:lang w:val="ru-RU"/>
              </w:rPr>
            </w:pPr>
          </w:p>
        </w:tc>
      </w:tr>
      <w:tr w:rsidR="00BB42DB" w:rsidRPr="009002DE" w:rsidTr="00285E9C">
        <w:trPr>
          <w:trHeight w:val="346"/>
          <w:jc w:val="center"/>
        </w:trPr>
        <w:tc>
          <w:tcPr>
            <w:tcW w:w="439" w:type="pct"/>
            <w:shd w:val="clear" w:color="auto" w:fill="D9D9D9" w:themeFill="background1" w:themeFillShade="D9"/>
            <w:vAlign w:val="center"/>
          </w:tcPr>
          <w:p w:rsidR="00FE31C6" w:rsidRPr="00FE31C6" w:rsidRDefault="00FE31C6" w:rsidP="00FE31C6">
            <w:pPr>
              <w:spacing w:before="120"/>
              <w:jc w:val="center"/>
              <w:rPr>
                <w:rFonts w:ascii="Times New Roman" w:hAnsi="Times New Roman" w:cs="Times New Roman"/>
                <w:sz w:val="18"/>
                <w:szCs w:val="18"/>
              </w:rPr>
            </w:pPr>
            <w:r w:rsidRPr="00FE31C6">
              <w:rPr>
                <w:rFonts w:ascii="Times New Roman" w:hAnsi="Times New Roman" w:cs="Times New Roman"/>
                <w:sz w:val="18"/>
                <w:szCs w:val="18"/>
              </w:rPr>
              <w:lastRenderedPageBreak/>
              <w:t>ANNEX V</w:t>
            </w:r>
          </w:p>
          <w:p w:rsidR="0033066E" w:rsidRPr="00202C33" w:rsidRDefault="00FE31C6" w:rsidP="00FE31C6">
            <w:pPr>
              <w:spacing w:before="120"/>
              <w:jc w:val="center"/>
              <w:rPr>
                <w:rFonts w:ascii="Times New Roman" w:hAnsi="Times New Roman" w:cs="Times New Roman"/>
                <w:sz w:val="18"/>
                <w:szCs w:val="18"/>
                <w:lang w:val="sr-Latn-CS"/>
              </w:rPr>
            </w:pPr>
            <w:r w:rsidRPr="00FE31C6">
              <w:rPr>
                <w:rFonts w:ascii="Times New Roman" w:hAnsi="Times New Roman" w:cs="Times New Roman"/>
                <w:sz w:val="18"/>
                <w:szCs w:val="18"/>
                <w:lang w:val="sr-Latn-CS"/>
              </w:rPr>
              <w:t>1.2.</w:t>
            </w:r>
          </w:p>
        </w:tc>
        <w:tc>
          <w:tcPr>
            <w:tcW w:w="1229" w:type="pct"/>
            <w:shd w:val="clear" w:color="auto" w:fill="D9D9D9" w:themeFill="background1" w:themeFillShade="D9"/>
            <w:vAlign w:val="center"/>
          </w:tcPr>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Latn-CS"/>
              </w:rPr>
              <w:t xml:space="preserve">1.2. </w:t>
            </w:r>
            <w:r w:rsidRPr="00FE31C6">
              <w:rPr>
                <w:rFonts w:ascii="Times New Roman" w:eastAsia="Times New Roman" w:hAnsi="Times New Roman" w:cs="Times New Roman"/>
                <w:sz w:val="18"/>
                <w:szCs w:val="18"/>
                <w:lang w:val="sr-Cyrl-CS"/>
              </w:rPr>
              <w:t xml:space="preserve">System 1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(a) The manufacturer shall carry out: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 factory production control;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(ii) further testing of samples taken at the manufacturing plant by the manufacturer in accordance with the prescribed test plan.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(b) The notified product certification body shall decide on the issuing, restriction, suspension or withdrawal of the certificate of constancy of performance of the construction product on the basis of the outcome of the following assessments and verifications carried out by that body:</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 an assessment of the performance of the construction product carried out on the basis of testing (including sampling), calculation, tabulated values or descriptive documentation of the product;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(ii) initial inspection of the manufacturing plant and of factory production control; </w:t>
            </w:r>
          </w:p>
          <w:p w:rsidR="0033066E" w:rsidRPr="00FE31C6" w:rsidRDefault="00FE31C6" w:rsidP="00056849">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lastRenderedPageBreak/>
              <w:t>(iii)</w:t>
            </w:r>
            <w:r w:rsidRPr="00FE31C6">
              <w:rPr>
                <w:rFonts w:ascii="Times New Roman" w:eastAsia="Times New Roman" w:hAnsi="Times New Roman" w:cs="Times New Roman"/>
                <w:sz w:val="18"/>
                <w:szCs w:val="18"/>
                <w:lang w:val="sr-Latn-CS"/>
              </w:rPr>
              <w:t xml:space="preserve"> </w:t>
            </w:r>
            <w:r w:rsidRPr="00FE31C6">
              <w:rPr>
                <w:rFonts w:ascii="Times New Roman" w:eastAsia="Times New Roman" w:hAnsi="Times New Roman" w:cs="Times New Roman"/>
                <w:sz w:val="18"/>
                <w:szCs w:val="18"/>
                <w:lang w:val="sr-Cyrl-CS"/>
              </w:rPr>
              <w:t>continuing surveillance, assessment and evaluation of factory production control.</w:t>
            </w:r>
          </w:p>
        </w:tc>
        <w:tc>
          <w:tcPr>
            <w:tcW w:w="397" w:type="pct"/>
            <w:shd w:val="clear" w:color="auto" w:fill="auto"/>
          </w:tcPr>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33066E" w:rsidRDefault="005B0CC1" w:rsidP="00123C8D">
            <w:pPr>
              <w:spacing w:before="120"/>
              <w:ind w:firstLine="5"/>
              <w:jc w:val="center"/>
              <w:rPr>
                <w:rFonts w:ascii="Times New Roman" w:hAnsi="Times New Roman" w:cs="Times New Roman"/>
                <w:sz w:val="18"/>
                <w:szCs w:val="18"/>
              </w:rPr>
            </w:pPr>
            <w:r>
              <w:rPr>
                <w:rFonts w:ascii="Times New Roman" w:hAnsi="Times New Roman" w:cs="Times New Roman"/>
                <w:sz w:val="18"/>
                <w:szCs w:val="18"/>
              </w:rPr>
              <w:t>29.</w:t>
            </w:r>
            <w:r w:rsidR="00123C8D">
              <w:rPr>
                <w:rFonts w:ascii="Times New Roman" w:hAnsi="Times New Roman" w:cs="Times New Roman"/>
                <w:sz w:val="18"/>
                <w:szCs w:val="18"/>
              </w:rPr>
              <w:t>2</w:t>
            </w:r>
            <w:r>
              <w:rPr>
                <w:rFonts w:ascii="Times New Roman" w:hAnsi="Times New Roman" w:cs="Times New Roman"/>
                <w:sz w:val="18"/>
                <w:szCs w:val="18"/>
              </w:rPr>
              <w:t>.</w:t>
            </w: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jc w:val="center"/>
            </w:pPr>
            <w:r>
              <w:rPr>
                <w:rFonts w:ascii="Times New Roman" w:hAnsi="Times New Roman" w:cs="Times New Roman"/>
                <w:sz w:val="18"/>
                <w:szCs w:val="18"/>
              </w:rPr>
              <w:t>29.3.</w:t>
            </w:r>
          </w:p>
        </w:tc>
        <w:tc>
          <w:tcPr>
            <w:tcW w:w="1232" w:type="pct"/>
            <w:shd w:val="clear" w:color="auto" w:fill="auto"/>
            <w:vAlign w:val="center"/>
          </w:tcPr>
          <w:p w:rsidR="00123C8D" w:rsidRDefault="00123C8D" w:rsidP="00123C8D">
            <w:pPr>
              <w:spacing w:before="240"/>
              <w:ind w:right="-23"/>
              <w:rPr>
                <w:rFonts w:ascii="Times New Roman" w:hAnsi="Times New Roman" w:cs="Times New Roman"/>
                <w:sz w:val="18"/>
                <w:szCs w:val="18"/>
                <w:lang w:val="ru-RU" w:eastAsia="hr-HR"/>
              </w:rPr>
            </w:pPr>
            <w:r>
              <w:rPr>
                <w:rFonts w:ascii="Times New Roman" w:eastAsia="Batang" w:hAnsi="Times New Roman" w:cs="Times New Roman"/>
                <w:sz w:val="18"/>
                <w:szCs w:val="18"/>
                <w:lang w:val="ru-RU" w:eastAsia="ko-KR"/>
              </w:rPr>
              <w:lastRenderedPageBreak/>
              <w:t xml:space="preserve">Радње које у оквиру система </w:t>
            </w:r>
            <w:r>
              <w:rPr>
                <w:rFonts w:ascii="Times New Roman" w:hAnsi="Times New Roman" w:cs="Times New Roman"/>
                <w:sz w:val="18"/>
                <w:szCs w:val="18"/>
                <w:lang w:val="ru-RU" w:eastAsia="hr-HR"/>
              </w:rPr>
              <w:t>оцењивања и верфикације сталности перформанси из става 1. овог члана спроводи произвођач или именовано тело за оцењивање и верификацију сталности перформанси су:</w:t>
            </w:r>
          </w:p>
          <w:p w:rsidR="00123C8D" w:rsidRPr="00123C8D" w:rsidRDefault="00123C8D" w:rsidP="007C38D2">
            <w:pPr>
              <w:pStyle w:val="ListParagraph"/>
              <w:numPr>
                <w:ilvl w:val="0"/>
                <w:numId w:val="29"/>
              </w:numPr>
              <w:spacing w:before="240"/>
              <w:ind w:left="208" w:right="-23" w:hanging="208"/>
              <w:rPr>
                <w:rFonts w:eastAsia="Batang"/>
                <w:sz w:val="18"/>
                <w:szCs w:val="18"/>
                <w:lang w:eastAsia="ko-KR"/>
              </w:rPr>
            </w:pPr>
            <w:r w:rsidRPr="00123C8D">
              <w:rPr>
                <w:rFonts w:eastAsia="Batang"/>
                <w:sz w:val="18"/>
                <w:szCs w:val="18"/>
                <w:lang w:eastAsia="ko-KR"/>
              </w:rPr>
              <w:t>фабричка контрола производње;</w:t>
            </w:r>
          </w:p>
          <w:p w:rsidR="00123C8D" w:rsidRPr="00123C8D" w:rsidRDefault="00123C8D" w:rsidP="007C38D2">
            <w:pPr>
              <w:pStyle w:val="ListParagraph"/>
              <w:numPr>
                <w:ilvl w:val="0"/>
                <w:numId w:val="29"/>
              </w:numPr>
              <w:spacing w:before="240"/>
              <w:ind w:left="208" w:right="-23" w:hanging="208"/>
              <w:rPr>
                <w:rFonts w:eastAsia="Batang"/>
                <w:sz w:val="18"/>
                <w:szCs w:val="18"/>
                <w:lang w:eastAsia="ko-KR"/>
              </w:rPr>
            </w:pPr>
            <w:r>
              <w:rPr>
                <w:rFonts w:eastAsia="Batang"/>
                <w:sz w:val="18"/>
                <w:szCs w:val="18"/>
                <w:lang w:eastAsia="ko-KR"/>
              </w:rPr>
              <w:t>д</w:t>
            </w:r>
            <w:r w:rsidRPr="00123C8D">
              <w:rPr>
                <w:rFonts w:eastAsia="Batang"/>
                <w:sz w:val="18"/>
                <w:szCs w:val="18"/>
                <w:lang w:eastAsia="ko-KR"/>
              </w:rPr>
              <w:t>a</w:t>
            </w:r>
            <w:r>
              <w:rPr>
                <w:rFonts w:eastAsia="Batang"/>
                <w:sz w:val="18"/>
                <w:szCs w:val="18"/>
                <w:lang w:eastAsia="ko-KR"/>
              </w:rPr>
              <w:t>љ</w:t>
            </w:r>
            <w:r w:rsidRPr="00123C8D">
              <w:rPr>
                <w:rFonts w:eastAsia="Batang"/>
                <w:sz w:val="18"/>
                <w:szCs w:val="18"/>
                <w:lang w:eastAsia="ko-KR"/>
              </w:rPr>
              <w:t xml:space="preserve">e испитивање узорака узетих од стране произвођача у </w:t>
            </w:r>
            <w:r>
              <w:rPr>
                <w:rFonts w:eastAsia="Batang"/>
                <w:sz w:val="18"/>
                <w:szCs w:val="18"/>
                <w:lang w:eastAsia="ko-KR"/>
              </w:rPr>
              <w:t>производном</w:t>
            </w:r>
            <w:r w:rsidRPr="00123C8D">
              <w:rPr>
                <w:rFonts w:eastAsia="Batang"/>
                <w:sz w:val="18"/>
                <w:szCs w:val="18"/>
                <w:lang w:eastAsia="ko-KR"/>
              </w:rPr>
              <w:t xml:space="preserve"> погону у складу са прописаним планом испитивања;</w:t>
            </w:r>
          </w:p>
          <w:p w:rsidR="00123C8D" w:rsidRPr="00123C8D" w:rsidRDefault="00123C8D" w:rsidP="007C38D2">
            <w:pPr>
              <w:pStyle w:val="ListParagraph"/>
              <w:numPr>
                <w:ilvl w:val="0"/>
                <w:numId w:val="29"/>
              </w:numPr>
              <w:spacing w:before="240"/>
              <w:ind w:left="208" w:right="-23" w:hanging="208"/>
              <w:rPr>
                <w:rFonts w:eastAsia="Batang"/>
                <w:sz w:val="18"/>
                <w:szCs w:val="18"/>
                <w:lang w:eastAsia="ko-KR"/>
              </w:rPr>
            </w:pPr>
            <w:r w:rsidRPr="00123C8D">
              <w:rPr>
                <w:rFonts w:eastAsia="Batang"/>
                <w:sz w:val="18"/>
                <w:szCs w:val="18"/>
                <w:lang w:eastAsia="ko-KR"/>
              </w:rPr>
              <w:t>оцењивањ</w:t>
            </w:r>
            <w:r>
              <w:rPr>
                <w:rFonts w:eastAsia="Batang"/>
                <w:sz w:val="18"/>
                <w:szCs w:val="18"/>
                <w:lang w:eastAsia="ko-KR"/>
              </w:rPr>
              <w:t xml:space="preserve">е </w:t>
            </w:r>
            <w:r w:rsidRPr="00123C8D">
              <w:rPr>
                <w:rFonts w:eastAsia="Batang"/>
                <w:sz w:val="18"/>
                <w:szCs w:val="18"/>
                <w:lang w:eastAsia="ko-KR"/>
              </w:rPr>
              <w:t xml:space="preserve">перформанси грађевинског </w:t>
            </w:r>
            <w:r>
              <w:rPr>
                <w:rFonts w:eastAsia="Batang"/>
                <w:sz w:val="18"/>
                <w:szCs w:val="18"/>
                <w:lang w:eastAsia="ko-KR"/>
              </w:rPr>
              <w:t>производа</w:t>
            </w:r>
            <w:r w:rsidRPr="00123C8D">
              <w:rPr>
                <w:rFonts w:eastAsia="Batang"/>
                <w:sz w:val="18"/>
                <w:szCs w:val="18"/>
                <w:lang w:eastAsia="ko-KR"/>
              </w:rPr>
              <w:t xml:space="preserve"> спроведено на основу испитивања (укључујући узорковање), прорачуна, табеларних вредности или описне документације производa;</w:t>
            </w:r>
          </w:p>
          <w:p w:rsidR="00123C8D" w:rsidRPr="00123C8D" w:rsidRDefault="00123C8D" w:rsidP="007C38D2">
            <w:pPr>
              <w:pStyle w:val="ListParagraph"/>
              <w:numPr>
                <w:ilvl w:val="0"/>
                <w:numId w:val="29"/>
              </w:numPr>
              <w:spacing w:before="240"/>
              <w:ind w:left="208" w:right="-23" w:hanging="208"/>
              <w:rPr>
                <w:rFonts w:eastAsia="Batang"/>
                <w:sz w:val="18"/>
                <w:szCs w:val="18"/>
                <w:lang w:eastAsia="ko-KR"/>
              </w:rPr>
            </w:pPr>
            <w:r w:rsidRPr="00123C8D">
              <w:rPr>
                <w:rFonts w:eastAsia="Batang"/>
                <w:sz w:val="18"/>
                <w:szCs w:val="18"/>
                <w:lang w:eastAsia="ko-KR"/>
              </w:rPr>
              <w:t xml:space="preserve">почетни </w:t>
            </w:r>
            <w:r>
              <w:rPr>
                <w:rFonts w:eastAsia="Batang"/>
                <w:sz w:val="18"/>
                <w:szCs w:val="18"/>
                <w:lang w:eastAsia="ko-KR"/>
              </w:rPr>
              <w:t>преглед</w:t>
            </w:r>
            <w:r w:rsidRPr="00123C8D">
              <w:rPr>
                <w:rFonts w:eastAsia="Batang"/>
                <w:sz w:val="18"/>
                <w:szCs w:val="18"/>
                <w:lang w:eastAsia="ko-KR"/>
              </w:rPr>
              <w:t xml:space="preserve"> производног погона и фабричке контроле производње;</w:t>
            </w:r>
          </w:p>
          <w:p w:rsidR="00123C8D" w:rsidRPr="00123C8D" w:rsidRDefault="00123C8D" w:rsidP="007C38D2">
            <w:pPr>
              <w:pStyle w:val="ListParagraph"/>
              <w:numPr>
                <w:ilvl w:val="0"/>
                <w:numId w:val="29"/>
              </w:numPr>
              <w:spacing w:before="240"/>
              <w:ind w:left="208" w:right="-23" w:hanging="208"/>
              <w:rPr>
                <w:rFonts w:eastAsia="Batang"/>
                <w:sz w:val="18"/>
                <w:szCs w:val="18"/>
                <w:lang w:eastAsia="ko-KR"/>
              </w:rPr>
            </w:pPr>
            <w:r w:rsidRPr="00123C8D">
              <w:rPr>
                <w:rFonts w:eastAsia="Batang"/>
                <w:sz w:val="18"/>
                <w:szCs w:val="18"/>
                <w:lang w:eastAsia="ko-KR"/>
              </w:rPr>
              <w:t>сталн</w:t>
            </w:r>
            <w:r>
              <w:rPr>
                <w:rFonts w:eastAsia="Batang"/>
                <w:sz w:val="18"/>
                <w:szCs w:val="18"/>
                <w:lang w:eastAsia="ko-KR"/>
              </w:rPr>
              <w:t>и</w:t>
            </w:r>
            <w:r w:rsidRPr="00123C8D">
              <w:rPr>
                <w:rFonts w:eastAsia="Batang"/>
                <w:sz w:val="18"/>
                <w:szCs w:val="18"/>
                <w:lang w:eastAsia="ko-KR"/>
              </w:rPr>
              <w:t xml:space="preserve"> </w:t>
            </w:r>
            <w:r>
              <w:rPr>
                <w:rFonts w:eastAsia="Batang"/>
                <w:sz w:val="18"/>
                <w:szCs w:val="18"/>
                <w:lang w:eastAsia="ko-KR"/>
              </w:rPr>
              <w:t>надзор</w:t>
            </w:r>
            <w:r w:rsidRPr="00123C8D">
              <w:rPr>
                <w:rFonts w:eastAsia="Batang"/>
                <w:sz w:val="18"/>
                <w:szCs w:val="18"/>
                <w:lang w:eastAsia="ko-KR"/>
              </w:rPr>
              <w:t>, оцењивање и вредновањ</w:t>
            </w:r>
            <w:r>
              <w:rPr>
                <w:rFonts w:eastAsia="Batang"/>
                <w:sz w:val="18"/>
                <w:szCs w:val="18"/>
                <w:lang w:eastAsia="ko-KR"/>
              </w:rPr>
              <w:t>е</w:t>
            </w:r>
            <w:r w:rsidRPr="00123C8D">
              <w:rPr>
                <w:rFonts w:eastAsia="Batang"/>
                <w:sz w:val="18"/>
                <w:szCs w:val="18"/>
                <w:lang w:eastAsia="ko-KR"/>
              </w:rPr>
              <w:t xml:space="preserve"> фабричке контроле производње;</w:t>
            </w:r>
          </w:p>
          <w:p w:rsidR="00123C8D" w:rsidRPr="00123C8D" w:rsidRDefault="00123C8D" w:rsidP="007C38D2">
            <w:pPr>
              <w:pStyle w:val="ListParagraph"/>
              <w:numPr>
                <w:ilvl w:val="0"/>
                <w:numId w:val="29"/>
              </w:numPr>
              <w:spacing w:before="240"/>
              <w:ind w:left="208" w:right="-23" w:hanging="208"/>
              <w:rPr>
                <w:rFonts w:eastAsia="Batang"/>
                <w:sz w:val="18"/>
                <w:szCs w:val="18"/>
                <w:lang w:eastAsia="ko-KR"/>
              </w:rPr>
            </w:pPr>
            <w:r w:rsidRPr="00123C8D">
              <w:rPr>
                <w:rFonts w:eastAsia="Batang"/>
                <w:sz w:val="18"/>
                <w:szCs w:val="18"/>
                <w:lang w:eastAsia="ko-KR"/>
              </w:rPr>
              <w:t>контролно испитивањ</w:t>
            </w:r>
            <w:r>
              <w:rPr>
                <w:rFonts w:eastAsia="Batang"/>
                <w:sz w:val="18"/>
                <w:szCs w:val="18"/>
                <w:lang w:eastAsia="ko-KR"/>
              </w:rPr>
              <w:t>е</w:t>
            </w:r>
            <w:r w:rsidRPr="00123C8D">
              <w:rPr>
                <w:rFonts w:eastAsia="Batang"/>
                <w:sz w:val="18"/>
                <w:szCs w:val="18"/>
                <w:lang w:eastAsia="ko-KR"/>
              </w:rPr>
              <w:t xml:space="preserve"> узорака </w:t>
            </w:r>
            <w:r w:rsidRPr="00123C8D">
              <w:rPr>
                <w:rFonts w:eastAsia="Batang"/>
                <w:sz w:val="18"/>
                <w:szCs w:val="18"/>
                <w:lang w:eastAsia="ko-KR"/>
              </w:rPr>
              <w:lastRenderedPageBreak/>
              <w:t xml:space="preserve">узетих од стране именованог тела за </w:t>
            </w:r>
            <w:r>
              <w:rPr>
                <w:rFonts w:eastAsia="Batang"/>
                <w:sz w:val="18"/>
                <w:szCs w:val="18"/>
                <w:lang w:eastAsia="ko-KR"/>
              </w:rPr>
              <w:t>оцењивање и верификацију сталности перформанси</w:t>
            </w:r>
            <w:r w:rsidRPr="00123C8D">
              <w:rPr>
                <w:rFonts w:eastAsia="Batang"/>
                <w:sz w:val="18"/>
                <w:szCs w:val="18"/>
                <w:lang w:eastAsia="ko-KR"/>
              </w:rPr>
              <w:t xml:space="preserve"> у производном погону или складишним просторијама произвођача</w:t>
            </w:r>
            <w:r>
              <w:rPr>
                <w:rFonts w:eastAsia="Batang"/>
                <w:sz w:val="18"/>
                <w:szCs w:val="18"/>
                <w:lang w:eastAsia="ko-KR"/>
              </w:rPr>
              <w:t>.</w:t>
            </w:r>
          </w:p>
          <w:p w:rsidR="00123C8D" w:rsidRPr="00123C8D" w:rsidRDefault="00123C8D" w:rsidP="00123C8D">
            <w:pPr>
              <w:spacing w:before="240"/>
              <w:ind w:right="-23"/>
              <w:rPr>
                <w:rFonts w:ascii="Times New Roman" w:hAnsi="Times New Roman" w:cs="Times New Roman"/>
                <w:sz w:val="18"/>
                <w:szCs w:val="18"/>
                <w:lang w:val="ru-RU" w:eastAsia="hr-HR"/>
              </w:rPr>
            </w:pPr>
            <w:r w:rsidRPr="00123C8D">
              <w:rPr>
                <w:rFonts w:ascii="Times New Roman" w:hAnsi="Times New Roman" w:cs="Times New Roman"/>
                <w:sz w:val="18"/>
                <w:szCs w:val="18"/>
                <w:lang w:val="ru-RU" w:eastAsia="hr-HR"/>
              </w:rPr>
              <w:t xml:space="preserve">У зависности од система оцењивања и верфикације сталности перформанси који се спроводи, именовано тело за оцењивање и верификацију сталности перформанси може бити: </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1) именовано сертификационо тело за производ;</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 xml:space="preserve">2) именовано сертификационо тело за фабричку контролу производње или </w:t>
            </w:r>
          </w:p>
          <w:p w:rsidR="00123C8D" w:rsidRPr="005B0CC1" w:rsidRDefault="00123C8D" w:rsidP="00123C8D">
            <w:pPr>
              <w:spacing w:before="120"/>
              <w:ind w:left="79"/>
              <w:jc w:val="both"/>
              <w:rPr>
                <w:rFonts w:ascii="Times New Roman" w:hAnsi="Times New Roman" w:cs="Times New Roman"/>
                <w:color w:val="00B050"/>
                <w:sz w:val="18"/>
                <w:szCs w:val="18"/>
                <w:lang w:val="sr-Cyrl-CS"/>
              </w:rPr>
            </w:pPr>
            <w:r>
              <w:rPr>
                <w:rFonts w:eastAsia="Batang"/>
                <w:sz w:val="18"/>
                <w:szCs w:val="18"/>
                <w:lang w:val="es-ES" w:eastAsia="ko-KR"/>
              </w:rPr>
              <w:t xml:space="preserve">3) </w:t>
            </w:r>
            <w:r w:rsidRPr="00123C8D">
              <w:rPr>
                <w:rFonts w:ascii="Times New Roman" w:eastAsia="Batang" w:hAnsi="Times New Roman"/>
                <w:sz w:val="18"/>
                <w:szCs w:val="18"/>
                <w:lang w:val="sr-Cyrl-CS" w:eastAsia="ko-KR"/>
              </w:rPr>
              <w:t>именована лабораторија</w:t>
            </w:r>
            <w:r w:rsidRPr="00123C8D">
              <w:rPr>
                <w:rFonts w:ascii="Times New Roman" w:eastAsia="Batang" w:hAnsi="Times New Roman"/>
                <w:sz w:val="18"/>
                <w:szCs w:val="18"/>
                <w:lang w:eastAsia="ko-KR"/>
              </w:rPr>
              <w:t>.</w:t>
            </w:r>
          </w:p>
        </w:tc>
        <w:tc>
          <w:tcPr>
            <w:tcW w:w="463" w:type="pct"/>
            <w:shd w:val="clear" w:color="auto" w:fill="auto"/>
            <w:vAlign w:val="center"/>
          </w:tcPr>
          <w:p w:rsidR="0033066E" w:rsidRPr="005B0CC1" w:rsidRDefault="00056849" w:rsidP="0033066E">
            <w:pPr>
              <w:spacing w:before="120"/>
              <w:jc w:val="center"/>
              <w:rPr>
                <w:rFonts w:ascii="Times New Roman" w:hAnsi="Times New Roman" w:cs="Times New Roman"/>
                <w:color w:val="00B050"/>
                <w:sz w:val="18"/>
                <w:szCs w:val="18"/>
              </w:rPr>
            </w:pPr>
            <w:r>
              <w:rPr>
                <w:rFonts w:ascii="Times New Roman" w:hAnsi="Times New Roman" w:cs="Times New Roman"/>
                <w:sz w:val="18"/>
                <w:szCs w:val="18"/>
                <w:lang w:val="sr-Cyrl-CS"/>
              </w:rPr>
              <w:lastRenderedPageBreak/>
              <w:t>П</w:t>
            </w:r>
            <w:r w:rsidR="00E20314" w:rsidRPr="008A0750">
              <w:rPr>
                <w:rFonts w:ascii="Times New Roman" w:hAnsi="Times New Roman" w:cs="Times New Roman"/>
                <w:sz w:val="18"/>
                <w:szCs w:val="18"/>
                <w:lang w:val="sr-Cyrl-CS"/>
              </w:rPr>
              <w:t>У</w:t>
            </w:r>
          </w:p>
        </w:tc>
        <w:tc>
          <w:tcPr>
            <w:tcW w:w="729" w:type="pct"/>
            <w:gridSpan w:val="2"/>
            <w:vAlign w:val="center"/>
          </w:tcPr>
          <w:p w:rsidR="0033066E" w:rsidRPr="005B0CC1" w:rsidRDefault="0033066E" w:rsidP="00BB42DB">
            <w:pPr>
              <w:spacing w:before="120" w:after="120"/>
              <w:ind w:firstLine="21"/>
              <w:jc w:val="both"/>
              <w:rPr>
                <w:rFonts w:ascii="Times New Roman" w:hAnsi="Times New Roman" w:cs="Times New Roman"/>
                <w:color w:val="00B050"/>
                <w:sz w:val="18"/>
                <w:szCs w:val="18"/>
                <w:lang w:val="sr-Cyrl-CS"/>
              </w:rPr>
            </w:pPr>
          </w:p>
        </w:tc>
        <w:tc>
          <w:tcPr>
            <w:tcW w:w="511" w:type="pct"/>
            <w:vAlign w:val="center"/>
          </w:tcPr>
          <w:p w:rsidR="0033066E" w:rsidRPr="00A542CF" w:rsidRDefault="0033066E" w:rsidP="0033066E">
            <w:pPr>
              <w:spacing w:before="120"/>
              <w:jc w:val="center"/>
              <w:rPr>
                <w:rFonts w:ascii="Times New Roman" w:hAnsi="Times New Roman" w:cs="Times New Roman"/>
                <w:sz w:val="18"/>
                <w:szCs w:val="18"/>
                <w:lang w:val="ru-RU"/>
              </w:rPr>
            </w:pPr>
          </w:p>
        </w:tc>
      </w:tr>
      <w:tr w:rsidR="00BB42DB" w:rsidRPr="009002DE" w:rsidTr="00285E9C">
        <w:trPr>
          <w:trHeight w:val="346"/>
          <w:jc w:val="center"/>
        </w:trPr>
        <w:tc>
          <w:tcPr>
            <w:tcW w:w="439" w:type="pct"/>
            <w:shd w:val="clear" w:color="auto" w:fill="D9D9D9" w:themeFill="background1" w:themeFillShade="D9"/>
            <w:vAlign w:val="center"/>
          </w:tcPr>
          <w:p w:rsidR="00FE31C6" w:rsidRPr="00FE31C6" w:rsidRDefault="00FE31C6" w:rsidP="00FE31C6">
            <w:pPr>
              <w:spacing w:before="120"/>
              <w:jc w:val="center"/>
              <w:rPr>
                <w:rFonts w:ascii="Times New Roman" w:hAnsi="Times New Roman" w:cs="Times New Roman"/>
                <w:sz w:val="18"/>
                <w:szCs w:val="18"/>
              </w:rPr>
            </w:pPr>
            <w:r w:rsidRPr="00FE31C6">
              <w:rPr>
                <w:rFonts w:ascii="Times New Roman" w:hAnsi="Times New Roman" w:cs="Times New Roman"/>
                <w:sz w:val="18"/>
                <w:szCs w:val="18"/>
              </w:rPr>
              <w:lastRenderedPageBreak/>
              <w:t>ANNEX V</w:t>
            </w:r>
          </w:p>
          <w:p w:rsidR="0033066E" w:rsidRPr="00202C33" w:rsidRDefault="00FE31C6" w:rsidP="00FE31C6">
            <w:pPr>
              <w:spacing w:before="120"/>
              <w:jc w:val="center"/>
              <w:rPr>
                <w:rFonts w:ascii="Times New Roman" w:hAnsi="Times New Roman" w:cs="Times New Roman"/>
                <w:sz w:val="18"/>
                <w:szCs w:val="18"/>
                <w:lang w:val="sr-Latn-CS"/>
              </w:rPr>
            </w:pPr>
            <w:r w:rsidRPr="00FE31C6">
              <w:rPr>
                <w:rFonts w:ascii="Times New Roman" w:hAnsi="Times New Roman" w:cs="Times New Roman"/>
                <w:sz w:val="18"/>
                <w:szCs w:val="18"/>
                <w:lang w:val="sr-Latn-CS"/>
              </w:rPr>
              <w:t>1.3.</w:t>
            </w:r>
          </w:p>
        </w:tc>
        <w:tc>
          <w:tcPr>
            <w:tcW w:w="1229" w:type="pct"/>
            <w:shd w:val="clear" w:color="auto" w:fill="D9D9D9" w:themeFill="background1" w:themeFillShade="D9"/>
            <w:vAlign w:val="center"/>
          </w:tcPr>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1.3. System 2+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(a) The manufacturer shall carry out: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 an assessment of the performance of the construction product on the basis of testing (including sampling), calculation, tabulated values or descriptive documentation of that product;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(ii) factory production control;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(iii) testing of samples taken at the manufacturing plant by the manufacturer in accordance with the prescribed test plan. 27.5.2014 L 157/78 Official Journal of the European Union EN</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(b) The notified factory production control certification body shall decide on the issuing, restriction, suspension or withdrawal of the certificate of conformity of the factory production control on the basis of the outcome of the </w:t>
            </w:r>
            <w:r w:rsidRPr="00FE31C6">
              <w:rPr>
                <w:rFonts w:ascii="Times New Roman" w:eastAsia="Times New Roman" w:hAnsi="Times New Roman" w:cs="Times New Roman"/>
                <w:sz w:val="18"/>
                <w:szCs w:val="18"/>
                <w:lang w:val="sr-Cyrl-CS"/>
              </w:rPr>
              <w:lastRenderedPageBreak/>
              <w:t>following assessments and verifications carried out by that body:</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 (i) initial inspection of the manufacturing plant and of factory production control; </w:t>
            </w:r>
          </w:p>
          <w:p w:rsidR="0033066E" w:rsidRPr="00FE31C6" w:rsidRDefault="00FE31C6" w:rsidP="00056849">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(ii) continuing surveillance, assessment and evaluation of factory production control.</w:t>
            </w:r>
          </w:p>
        </w:tc>
        <w:tc>
          <w:tcPr>
            <w:tcW w:w="397" w:type="pct"/>
            <w:shd w:val="clear" w:color="auto" w:fill="auto"/>
          </w:tcPr>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33066E" w:rsidRDefault="005B0CC1" w:rsidP="00123C8D">
            <w:pPr>
              <w:spacing w:before="120"/>
              <w:ind w:firstLine="5"/>
              <w:jc w:val="center"/>
              <w:rPr>
                <w:rFonts w:ascii="Times New Roman" w:hAnsi="Times New Roman" w:cs="Times New Roman"/>
                <w:sz w:val="18"/>
                <w:szCs w:val="18"/>
              </w:rPr>
            </w:pPr>
            <w:r>
              <w:rPr>
                <w:rFonts w:ascii="Times New Roman" w:hAnsi="Times New Roman" w:cs="Times New Roman"/>
                <w:sz w:val="18"/>
                <w:szCs w:val="18"/>
              </w:rPr>
              <w:t>29.</w:t>
            </w:r>
            <w:r w:rsidR="00123C8D">
              <w:rPr>
                <w:rFonts w:ascii="Times New Roman" w:hAnsi="Times New Roman" w:cs="Times New Roman"/>
                <w:sz w:val="18"/>
                <w:szCs w:val="18"/>
              </w:rPr>
              <w:t>2</w:t>
            </w:r>
            <w:r>
              <w:rPr>
                <w:rFonts w:ascii="Times New Roman" w:hAnsi="Times New Roman" w:cs="Times New Roman"/>
                <w:sz w:val="18"/>
                <w:szCs w:val="18"/>
              </w:rPr>
              <w:t>.</w:t>
            </w: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rPr>
                <w:rFonts w:ascii="Times New Roman" w:hAnsi="Times New Roman" w:cs="Times New Roman"/>
                <w:sz w:val="18"/>
                <w:szCs w:val="18"/>
              </w:rPr>
            </w:pPr>
          </w:p>
          <w:p w:rsidR="00123C8D" w:rsidRDefault="00123C8D" w:rsidP="00123C8D">
            <w:pPr>
              <w:spacing w:before="120"/>
              <w:ind w:firstLine="5"/>
              <w:jc w:val="center"/>
            </w:pPr>
            <w:r>
              <w:rPr>
                <w:rFonts w:ascii="Times New Roman" w:hAnsi="Times New Roman" w:cs="Times New Roman"/>
                <w:sz w:val="18"/>
                <w:szCs w:val="18"/>
              </w:rPr>
              <w:t>29.3.</w:t>
            </w:r>
          </w:p>
        </w:tc>
        <w:tc>
          <w:tcPr>
            <w:tcW w:w="1232" w:type="pct"/>
            <w:shd w:val="clear" w:color="auto" w:fill="auto"/>
            <w:vAlign w:val="center"/>
          </w:tcPr>
          <w:p w:rsidR="00123C8D" w:rsidRDefault="00123C8D" w:rsidP="00123C8D">
            <w:pPr>
              <w:spacing w:before="240"/>
              <w:ind w:right="-23"/>
              <w:rPr>
                <w:rFonts w:ascii="Times New Roman" w:hAnsi="Times New Roman" w:cs="Times New Roman"/>
                <w:sz w:val="18"/>
                <w:szCs w:val="18"/>
                <w:lang w:val="ru-RU" w:eastAsia="hr-HR"/>
              </w:rPr>
            </w:pPr>
            <w:r>
              <w:rPr>
                <w:rFonts w:ascii="Times New Roman" w:eastAsia="Batang" w:hAnsi="Times New Roman" w:cs="Times New Roman"/>
                <w:sz w:val="18"/>
                <w:szCs w:val="18"/>
                <w:lang w:val="ru-RU" w:eastAsia="ko-KR"/>
              </w:rPr>
              <w:lastRenderedPageBreak/>
              <w:t xml:space="preserve">Радње које у оквиру система </w:t>
            </w:r>
            <w:r>
              <w:rPr>
                <w:rFonts w:ascii="Times New Roman" w:hAnsi="Times New Roman" w:cs="Times New Roman"/>
                <w:sz w:val="18"/>
                <w:szCs w:val="18"/>
                <w:lang w:val="ru-RU" w:eastAsia="hr-HR"/>
              </w:rPr>
              <w:t>оцењивања и верфикације сталности перформанси из става 1. овог члана спроводи произвођач или именовано тело за оцењивање и верификацију сталности перформанси су:</w:t>
            </w:r>
          </w:p>
          <w:p w:rsidR="00123C8D" w:rsidRPr="007C38D2" w:rsidRDefault="00123C8D" w:rsidP="007C38D2">
            <w:pPr>
              <w:pStyle w:val="ListParagraph"/>
              <w:numPr>
                <w:ilvl w:val="0"/>
                <w:numId w:val="30"/>
              </w:numPr>
              <w:spacing w:before="240"/>
              <w:ind w:left="208" w:right="-23" w:hanging="208"/>
              <w:rPr>
                <w:rFonts w:eastAsia="Batang"/>
                <w:sz w:val="18"/>
                <w:szCs w:val="18"/>
                <w:lang w:val="sr-Latn-BA" w:eastAsia="ko-KR"/>
              </w:rPr>
            </w:pPr>
            <w:r w:rsidRPr="007C38D2">
              <w:rPr>
                <w:rFonts w:eastAsia="Batang"/>
                <w:sz w:val="18"/>
                <w:szCs w:val="18"/>
                <w:lang w:eastAsia="ko-KR"/>
              </w:rPr>
              <w:t>фабричка контрола производње;</w:t>
            </w:r>
          </w:p>
          <w:p w:rsidR="00123C8D" w:rsidRPr="007C38D2" w:rsidRDefault="00123C8D" w:rsidP="007C38D2">
            <w:pPr>
              <w:pStyle w:val="ListParagraph"/>
              <w:numPr>
                <w:ilvl w:val="0"/>
                <w:numId w:val="30"/>
              </w:numPr>
              <w:spacing w:before="240"/>
              <w:ind w:left="208" w:right="-23" w:hanging="208"/>
              <w:rPr>
                <w:rFonts w:eastAsia="Batang"/>
                <w:sz w:val="18"/>
                <w:szCs w:val="18"/>
                <w:lang w:eastAsia="ko-KR"/>
              </w:rPr>
            </w:pPr>
            <w:r w:rsidRPr="007C38D2">
              <w:rPr>
                <w:rFonts w:eastAsia="Batang"/>
                <w:sz w:val="18"/>
                <w:szCs w:val="18"/>
                <w:lang w:eastAsia="ko-KR"/>
              </w:rPr>
              <w:t>дaљe испитивање узорака узетих од стране произвођача у производном погону у складу са прописаним планом испитивања;</w:t>
            </w:r>
          </w:p>
          <w:p w:rsidR="00123C8D" w:rsidRPr="007C38D2" w:rsidRDefault="00123C8D" w:rsidP="007C38D2">
            <w:pPr>
              <w:pStyle w:val="ListParagraph"/>
              <w:numPr>
                <w:ilvl w:val="0"/>
                <w:numId w:val="30"/>
              </w:numPr>
              <w:spacing w:before="240"/>
              <w:ind w:left="208" w:right="-23" w:hanging="208"/>
              <w:rPr>
                <w:rFonts w:eastAsia="Batang"/>
                <w:sz w:val="18"/>
                <w:szCs w:val="18"/>
                <w:lang w:eastAsia="ko-KR"/>
              </w:rPr>
            </w:pPr>
            <w:r w:rsidRPr="007C38D2">
              <w:rPr>
                <w:rFonts w:eastAsia="Batang"/>
                <w:sz w:val="18"/>
                <w:szCs w:val="18"/>
                <w:lang w:eastAsia="ko-KR"/>
              </w:rPr>
              <w:t>оцењивање перформанси грађевинског производа спроведено на основу испитивања (укључујући узорковање), прорачуна, табеларних вредности или описне документације производa;</w:t>
            </w:r>
          </w:p>
          <w:p w:rsidR="00123C8D" w:rsidRPr="007C38D2" w:rsidRDefault="00123C8D" w:rsidP="007C38D2">
            <w:pPr>
              <w:pStyle w:val="ListParagraph"/>
              <w:numPr>
                <w:ilvl w:val="0"/>
                <w:numId w:val="30"/>
              </w:numPr>
              <w:spacing w:before="240"/>
              <w:ind w:left="208" w:right="-23" w:hanging="208"/>
              <w:rPr>
                <w:rFonts w:eastAsia="Batang"/>
                <w:sz w:val="18"/>
                <w:szCs w:val="18"/>
                <w:lang w:eastAsia="ko-KR"/>
              </w:rPr>
            </w:pPr>
            <w:r w:rsidRPr="007C38D2">
              <w:rPr>
                <w:rFonts w:eastAsia="Batang"/>
                <w:sz w:val="18"/>
                <w:szCs w:val="18"/>
                <w:lang w:eastAsia="ko-KR"/>
              </w:rPr>
              <w:t>почетни преглед производног погона и фабричке контроле производње;</w:t>
            </w:r>
          </w:p>
          <w:p w:rsidR="00123C8D" w:rsidRPr="007C38D2" w:rsidRDefault="00123C8D" w:rsidP="007C38D2">
            <w:pPr>
              <w:pStyle w:val="ListParagraph"/>
              <w:numPr>
                <w:ilvl w:val="0"/>
                <w:numId w:val="30"/>
              </w:numPr>
              <w:spacing w:before="240"/>
              <w:ind w:left="208" w:right="-23" w:hanging="208"/>
              <w:rPr>
                <w:rFonts w:eastAsia="Batang"/>
                <w:sz w:val="18"/>
                <w:szCs w:val="18"/>
                <w:lang w:eastAsia="ko-KR"/>
              </w:rPr>
            </w:pPr>
            <w:r w:rsidRPr="007C38D2">
              <w:rPr>
                <w:rFonts w:eastAsia="Batang"/>
                <w:sz w:val="18"/>
                <w:szCs w:val="18"/>
                <w:lang w:eastAsia="ko-KR"/>
              </w:rPr>
              <w:lastRenderedPageBreak/>
              <w:t>стални надзор, оцењивање и вредновање фабричке контроле производње;</w:t>
            </w:r>
          </w:p>
          <w:p w:rsidR="00123C8D" w:rsidRPr="007C38D2" w:rsidRDefault="00123C8D" w:rsidP="007C38D2">
            <w:pPr>
              <w:pStyle w:val="ListParagraph"/>
              <w:numPr>
                <w:ilvl w:val="0"/>
                <w:numId w:val="30"/>
              </w:numPr>
              <w:spacing w:before="240"/>
              <w:ind w:left="208" w:right="-23" w:hanging="208"/>
              <w:rPr>
                <w:rFonts w:eastAsia="Batang"/>
                <w:sz w:val="18"/>
                <w:szCs w:val="18"/>
                <w:lang w:eastAsia="ko-KR"/>
              </w:rPr>
            </w:pPr>
            <w:r w:rsidRPr="007C38D2">
              <w:rPr>
                <w:rFonts w:eastAsia="Batang"/>
                <w:sz w:val="18"/>
                <w:szCs w:val="18"/>
                <w:lang w:eastAsia="ko-KR"/>
              </w:rPr>
              <w:t>контролно испитивање узорака узетих од стране именованог тела за оцењивање и верификацију сталности перформанси у производном погону или складишним просторијама произвођача.</w:t>
            </w:r>
          </w:p>
          <w:p w:rsidR="00123C8D" w:rsidRPr="00123C8D" w:rsidRDefault="00123C8D" w:rsidP="00123C8D">
            <w:pPr>
              <w:spacing w:before="240"/>
              <w:ind w:right="-23"/>
              <w:rPr>
                <w:rFonts w:ascii="Times New Roman" w:hAnsi="Times New Roman" w:cs="Times New Roman"/>
                <w:sz w:val="18"/>
                <w:szCs w:val="18"/>
                <w:lang w:val="ru-RU" w:eastAsia="hr-HR"/>
              </w:rPr>
            </w:pPr>
            <w:r w:rsidRPr="00123C8D">
              <w:rPr>
                <w:rFonts w:ascii="Times New Roman" w:hAnsi="Times New Roman" w:cs="Times New Roman"/>
                <w:sz w:val="18"/>
                <w:szCs w:val="18"/>
                <w:lang w:val="ru-RU" w:eastAsia="hr-HR"/>
              </w:rPr>
              <w:t xml:space="preserve">У зависности од система оцењивања и верфикације сталности перформанси који се спроводи, именовано тело за оцењивање и верификацију сталности перформанси може бити: </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1) именовано сертификационо тело за производ;</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 xml:space="preserve">2) именовано сертификационо тело за фабричку контролу производње или </w:t>
            </w:r>
          </w:p>
          <w:p w:rsidR="0033066E" w:rsidRPr="005B0CC1" w:rsidRDefault="00123C8D" w:rsidP="00123C8D">
            <w:pPr>
              <w:spacing w:before="120"/>
              <w:ind w:left="79"/>
              <w:jc w:val="both"/>
              <w:rPr>
                <w:rFonts w:ascii="Times New Roman" w:hAnsi="Times New Roman" w:cs="Times New Roman"/>
                <w:color w:val="00B050"/>
                <w:sz w:val="18"/>
                <w:szCs w:val="18"/>
                <w:lang w:val="sr-Cyrl-CS"/>
              </w:rPr>
            </w:pPr>
            <w:r>
              <w:rPr>
                <w:rFonts w:eastAsia="Batang"/>
                <w:sz w:val="18"/>
                <w:szCs w:val="18"/>
                <w:lang w:val="es-ES" w:eastAsia="ko-KR"/>
              </w:rPr>
              <w:t xml:space="preserve">3) </w:t>
            </w:r>
            <w:r w:rsidRPr="00123C8D">
              <w:rPr>
                <w:rFonts w:ascii="Times New Roman" w:eastAsia="Batang" w:hAnsi="Times New Roman"/>
                <w:sz w:val="18"/>
                <w:szCs w:val="18"/>
                <w:lang w:val="sr-Cyrl-CS" w:eastAsia="ko-KR"/>
              </w:rPr>
              <w:t>именована лабораторија</w:t>
            </w:r>
            <w:r w:rsidRPr="00123C8D">
              <w:rPr>
                <w:rFonts w:ascii="Times New Roman" w:eastAsia="Batang" w:hAnsi="Times New Roman"/>
                <w:sz w:val="18"/>
                <w:szCs w:val="18"/>
                <w:lang w:eastAsia="ko-KR"/>
              </w:rPr>
              <w:t>.</w:t>
            </w:r>
          </w:p>
        </w:tc>
        <w:tc>
          <w:tcPr>
            <w:tcW w:w="463" w:type="pct"/>
            <w:shd w:val="clear" w:color="auto" w:fill="auto"/>
            <w:vAlign w:val="center"/>
          </w:tcPr>
          <w:p w:rsidR="0033066E" w:rsidRPr="005B0CC1" w:rsidRDefault="00056849" w:rsidP="0033066E">
            <w:pPr>
              <w:spacing w:before="120"/>
              <w:jc w:val="center"/>
              <w:rPr>
                <w:rFonts w:ascii="Times New Roman" w:hAnsi="Times New Roman" w:cs="Times New Roman"/>
                <w:color w:val="00B050"/>
                <w:sz w:val="18"/>
                <w:szCs w:val="18"/>
              </w:rPr>
            </w:pPr>
            <w:r>
              <w:rPr>
                <w:rFonts w:ascii="Times New Roman" w:hAnsi="Times New Roman" w:cs="Times New Roman"/>
                <w:sz w:val="18"/>
                <w:szCs w:val="18"/>
                <w:lang w:val="sr-Cyrl-CS"/>
              </w:rPr>
              <w:lastRenderedPageBreak/>
              <w:t>П</w:t>
            </w:r>
            <w:r w:rsidR="00E20314" w:rsidRPr="008A0750">
              <w:rPr>
                <w:rFonts w:ascii="Times New Roman" w:hAnsi="Times New Roman" w:cs="Times New Roman"/>
                <w:sz w:val="18"/>
                <w:szCs w:val="18"/>
                <w:lang w:val="sr-Cyrl-CS"/>
              </w:rPr>
              <w:t>У</w:t>
            </w:r>
          </w:p>
        </w:tc>
        <w:tc>
          <w:tcPr>
            <w:tcW w:w="729" w:type="pct"/>
            <w:gridSpan w:val="2"/>
            <w:vAlign w:val="center"/>
          </w:tcPr>
          <w:p w:rsidR="0033066E" w:rsidRPr="005B0CC1" w:rsidRDefault="0033066E" w:rsidP="00BB42DB">
            <w:pPr>
              <w:spacing w:before="120" w:after="120"/>
              <w:ind w:firstLine="21"/>
              <w:jc w:val="both"/>
              <w:rPr>
                <w:rFonts w:ascii="Times New Roman" w:hAnsi="Times New Roman" w:cs="Times New Roman"/>
                <w:color w:val="00B050"/>
                <w:sz w:val="18"/>
                <w:szCs w:val="18"/>
                <w:lang w:val="sr-Cyrl-CS"/>
              </w:rPr>
            </w:pPr>
          </w:p>
        </w:tc>
        <w:tc>
          <w:tcPr>
            <w:tcW w:w="511" w:type="pct"/>
            <w:vAlign w:val="center"/>
          </w:tcPr>
          <w:p w:rsidR="0033066E" w:rsidRPr="00A542CF" w:rsidRDefault="0033066E" w:rsidP="0033066E">
            <w:pPr>
              <w:spacing w:before="120"/>
              <w:jc w:val="center"/>
              <w:rPr>
                <w:rFonts w:ascii="Times New Roman" w:hAnsi="Times New Roman" w:cs="Times New Roman"/>
                <w:sz w:val="18"/>
                <w:szCs w:val="18"/>
                <w:lang w:val="ru-RU"/>
              </w:rPr>
            </w:pPr>
          </w:p>
        </w:tc>
      </w:tr>
      <w:tr w:rsidR="00BB42DB" w:rsidRPr="009002DE" w:rsidTr="00285E9C">
        <w:trPr>
          <w:trHeight w:val="346"/>
          <w:jc w:val="center"/>
        </w:trPr>
        <w:tc>
          <w:tcPr>
            <w:tcW w:w="439" w:type="pct"/>
            <w:shd w:val="clear" w:color="auto" w:fill="D9D9D9" w:themeFill="background1" w:themeFillShade="D9"/>
            <w:vAlign w:val="center"/>
          </w:tcPr>
          <w:p w:rsidR="00FE31C6" w:rsidRPr="00FE31C6" w:rsidRDefault="00FE31C6" w:rsidP="00FE31C6">
            <w:pPr>
              <w:spacing w:before="120"/>
              <w:jc w:val="center"/>
              <w:rPr>
                <w:rFonts w:ascii="Times New Roman" w:hAnsi="Times New Roman" w:cs="Times New Roman"/>
                <w:sz w:val="18"/>
                <w:szCs w:val="18"/>
              </w:rPr>
            </w:pPr>
            <w:r w:rsidRPr="00FE31C6">
              <w:rPr>
                <w:rFonts w:ascii="Times New Roman" w:hAnsi="Times New Roman" w:cs="Times New Roman"/>
                <w:sz w:val="18"/>
                <w:szCs w:val="18"/>
              </w:rPr>
              <w:lastRenderedPageBreak/>
              <w:t>ANNEX V</w:t>
            </w:r>
          </w:p>
          <w:p w:rsidR="0033066E" w:rsidRPr="00202C33" w:rsidRDefault="00FE31C6" w:rsidP="00FE31C6">
            <w:pPr>
              <w:spacing w:before="120"/>
              <w:jc w:val="center"/>
              <w:rPr>
                <w:rFonts w:ascii="Times New Roman" w:hAnsi="Times New Roman" w:cs="Times New Roman"/>
                <w:sz w:val="18"/>
                <w:szCs w:val="18"/>
                <w:lang w:val="sr-Latn-CS"/>
              </w:rPr>
            </w:pPr>
            <w:r w:rsidRPr="00FE31C6">
              <w:rPr>
                <w:rFonts w:ascii="Times New Roman" w:hAnsi="Times New Roman" w:cs="Times New Roman"/>
                <w:sz w:val="18"/>
                <w:szCs w:val="18"/>
              </w:rPr>
              <w:t>1.4.</w:t>
            </w:r>
          </w:p>
        </w:tc>
        <w:tc>
          <w:tcPr>
            <w:tcW w:w="1229" w:type="pct"/>
            <w:shd w:val="clear" w:color="auto" w:fill="D9D9D9" w:themeFill="background1" w:themeFillShade="D9"/>
            <w:vAlign w:val="center"/>
          </w:tcPr>
          <w:p w:rsidR="00FE31C6" w:rsidRPr="00FE31C6" w:rsidRDefault="00FE31C6" w:rsidP="00056849">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1.4. System 3 </w:t>
            </w:r>
          </w:p>
          <w:p w:rsidR="00FE31C6" w:rsidRPr="00FE31C6" w:rsidRDefault="00FE31C6" w:rsidP="00056849">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(a) The manufacturer shall carry out factory production control.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(b) The notified laboratory shall assess the performance on the basis of testing (based on sampling carried out by the manufacturer), calculation, tabulated values or descriptive documentation of the construction product.</w:t>
            </w:r>
          </w:p>
          <w:p w:rsidR="0033066E" w:rsidRPr="00FE31C6" w:rsidRDefault="0033066E" w:rsidP="00056849">
            <w:pPr>
              <w:spacing w:before="120"/>
              <w:rPr>
                <w:rFonts w:ascii="Times New Roman" w:eastAsia="Times New Roman" w:hAnsi="Times New Roman" w:cs="Times New Roman"/>
                <w:sz w:val="18"/>
                <w:szCs w:val="18"/>
                <w:lang w:val="sr-Cyrl-CS"/>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Pr="0033066E" w:rsidRDefault="005B0CC1" w:rsidP="0033066E">
            <w:pPr>
              <w:spacing w:before="120"/>
              <w:jc w:val="center"/>
              <w:rPr>
                <w:rFonts w:ascii="Times New Roman" w:hAnsi="Times New Roman" w:cs="Times New Roman"/>
                <w:sz w:val="18"/>
                <w:szCs w:val="18"/>
              </w:rPr>
            </w:pPr>
            <w:r>
              <w:rPr>
                <w:rFonts w:ascii="Times New Roman" w:hAnsi="Times New Roman" w:cs="Times New Roman"/>
                <w:sz w:val="18"/>
                <w:szCs w:val="18"/>
              </w:rPr>
              <w:t>29.5.</w:t>
            </w:r>
          </w:p>
        </w:tc>
        <w:tc>
          <w:tcPr>
            <w:tcW w:w="1232" w:type="pct"/>
            <w:shd w:val="clear" w:color="auto" w:fill="auto"/>
            <w:vAlign w:val="center"/>
          </w:tcPr>
          <w:p w:rsidR="00123C8D" w:rsidRDefault="00123C8D" w:rsidP="00123C8D">
            <w:pPr>
              <w:spacing w:before="240"/>
              <w:ind w:right="-23"/>
              <w:rPr>
                <w:rFonts w:ascii="Times New Roman" w:hAnsi="Times New Roman" w:cs="Times New Roman"/>
                <w:sz w:val="18"/>
                <w:szCs w:val="18"/>
                <w:lang w:val="ru-RU" w:eastAsia="hr-HR"/>
              </w:rPr>
            </w:pPr>
            <w:r>
              <w:rPr>
                <w:rFonts w:ascii="Times New Roman" w:eastAsia="Batang" w:hAnsi="Times New Roman" w:cs="Times New Roman"/>
                <w:sz w:val="18"/>
                <w:szCs w:val="18"/>
                <w:lang w:val="ru-RU" w:eastAsia="ko-KR"/>
              </w:rPr>
              <w:t xml:space="preserve">Радње које у оквиру система </w:t>
            </w:r>
            <w:r>
              <w:rPr>
                <w:rFonts w:ascii="Times New Roman" w:hAnsi="Times New Roman" w:cs="Times New Roman"/>
                <w:sz w:val="18"/>
                <w:szCs w:val="18"/>
                <w:lang w:val="ru-RU" w:eastAsia="hr-HR"/>
              </w:rPr>
              <w:t>оцењивања и верфикације сталности перформанси из става 1. овог члана спроводи произвођач или именовано тело за оцењивање и верификацију сталности перформанси су:</w:t>
            </w:r>
          </w:p>
          <w:p w:rsidR="00123C8D" w:rsidRPr="007C38D2" w:rsidRDefault="00123C8D" w:rsidP="007C38D2">
            <w:pPr>
              <w:pStyle w:val="ListParagraph"/>
              <w:numPr>
                <w:ilvl w:val="0"/>
                <w:numId w:val="31"/>
              </w:numPr>
              <w:spacing w:before="240"/>
              <w:ind w:left="208" w:right="-23" w:hanging="208"/>
              <w:rPr>
                <w:rFonts w:eastAsia="Batang"/>
                <w:sz w:val="18"/>
                <w:szCs w:val="18"/>
                <w:lang w:val="sr-Latn-BA" w:eastAsia="ko-KR"/>
              </w:rPr>
            </w:pPr>
            <w:r w:rsidRPr="007C38D2">
              <w:rPr>
                <w:rFonts w:eastAsia="Batang"/>
                <w:sz w:val="18"/>
                <w:szCs w:val="18"/>
                <w:lang w:eastAsia="ko-KR"/>
              </w:rPr>
              <w:t>фабричка контрола производње;</w:t>
            </w:r>
          </w:p>
          <w:p w:rsidR="00123C8D" w:rsidRPr="007C38D2" w:rsidRDefault="00123C8D" w:rsidP="007C38D2">
            <w:pPr>
              <w:pStyle w:val="ListParagraph"/>
              <w:numPr>
                <w:ilvl w:val="0"/>
                <w:numId w:val="31"/>
              </w:numPr>
              <w:spacing w:before="240"/>
              <w:ind w:left="208" w:right="-23" w:hanging="208"/>
              <w:rPr>
                <w:rFonts w:eastAsia="Batang"/>
                <w:sz w:val="18"/>
                <w:szCs w:val="18"/>
                <w:lang w:eastAsia="ko-KR"/>
              </w:rPr>
            </w:pPr>
            <w:r w:rsidRPr="007C38D2">
              <w:rPr>
                <w:rFonts w:eastAsia="Batang"/>
                <w:sz w:val="18"/>
                <w:szCs w:val="18"/>
                <w:lang w:eastAsia="ko-KR"/>
              </w:rPr>
              <w:t>дaљe испитивање узорака узетих од стране произвођача у производном погону у складу са прописаним планом испитивања;</w:t>
            </w:r>
          </w:p>
          <w:p w:rsidR="00123C8D" w:rsidRPr="007C38D2" w:rsidRDefault="00123C8D" w:rsidP="007C38D2">
            <w:pPr>
              <w:pStyle w:val="ListParagraph"/>
              <w:numPr>
                <w:ilvl w:val="0"/>
                <w:numId w:val="31"/>
              </w:numPr>
              <w:spacing w:before="240"/>
              <w:ind w:left="208" w:right="-23" w:hanging="208"/>
              <w:rPr>
                <w:rFonts w:eastAsia="Batang"/>
                <w:sz w:val="18"/>
                <w:szCs w:val="18"/>
                <w:lang w:eastAsia="ko-KR"/>
              </w:rPr>
            </w:pPr>
            <w:r w:rsidRPr="007C38D2">
              <w:rPr>
                <w:rFonts w:eastAsia="Batang"/>
                <w:sz w:val="18"/>
                <w:szCs w:val="18"/>
                <w:lang w:eastAsia="ko-KR"/>
              </w:rPr>
              <w:t xml:space="preserve">оцењивање перформанси грађевинског производа спроведено на основу испитивања (укључујући узорковање), прорачуна, табеларних вредности или описне </w:t>
            </w:r>
            <w:r w:rsidRPr="007C38D2">
              <w:rPr>
                <w:rFonts w:eastAsia="Batang"/>
                <w:sz w:val="18"/>
                <w:szCs w:val="18"/>
                <w:lang w:eastAsia="ko-KR"/>
              </w:rPr>
              <w:lastRenderedPageBreak/>
              <w:t>документације производa;</w:t>
            </w:r>
          </w:p>
          <w:p w:rsidR="00123C8D" w:rsidRPr="007C38D2" w:rsidRDefault="00123C8D" w:rsidP="007C38D2">
            <w:pPr>
              <w:pStyle w:val="ListParagraph"/>
              <w:numPr>
                <w:ilvl w:val="0"/>
                <w:numId w:val="31"/>
              </w:numPr>
              <w:spacing w:before="240"/>
              <w:ind w:left="208" w:right="-23" w:hanging="208"/>
              <w:rPr>
                <w:rFonts w:eastAsia="Batang"/>
                <w:sz w:val="18"/>
                <w:szCs w:val="18"/>
                <w:lang w:eastAsia="ko-KR"/>
              </w:rPr>
            </w:pPr>
            <w:r w:rsidRPr="007C38D2">
              <w:rPr>
                <w:rFonts w:eastAsia="Batang"/>
                <w:sz w:val="18"/>
                <w:szCs w:val="18"/>
                <w:lang w:eastAsia="ko-KR"/>
              </w:rPr>
              <w:t>почетни преглед производног погона и фабричке контроле производње;</w:t>
            </w:r>
          </w:p>
          <w:p w:rsidR="00123C8D" w:rsidRPr="007C38D2" w:rsidRDefault="00123C8D" w:rsidP="007C38D2">
            <w:pPr>
              <w:pStyle w:val="ListParagraph"/>
              <w:numPr>
                <w:ilvl w:val="0"/>
                <w:numId w:val="31"/>
              </w:numPr>
              <w:spacing w:before="240"/>
              <w:ind w:left="208" w:right="-23" w:hanging="208"/>
              <w:rPr>
                <w:rFonts w:eastAsia="Batang"/>
                <w:sz w:val="18"/>
                <w:szCs w:val="18"/>
                <w:lang w:eastAsia="ko-KR"/>
              </w:rPr>
            </w:pPr>
            <w:r w:rsidRPr="007C38D2">
              <w:rPr>
                <w:rFonts w:eastAsia="Batang"/>
                <w:sz w:val="18"/>
                <w:szCs w:val="18"/>
                <w:lang w:eastAsia="ko-KR"/>
              </w:rPr>
              <w:t>стални надзор, оцењивање и вредновање фабричке контроле производње;</w:t>
            </w:r>
          </w:p>
          <w:p w:rsidR="00123C8D" w:rsidRPr="007C38D2" w:rsidRDefault="00123C8D" w:rsidP="007C38D2">
            <w:pPr>
              <w:pStyle w:val="ListParagraph"/>
              <w:numPr>
                <w:ilvl w:val="0"/>
                <w:numId w:val="31"/>
              </w:numPr>
              <w:spacing w:before="240"/>
              <w:ind w:left="208" w:right="-23" w:hanging="208"/>
              <w:rPr>
                <w:rFonts w:eastAsia="Batang"/>
                <w:sz w:val="18"/>
                <w:szCs w:val="18"/>
                <w:lang w:eastAsia="ko-KR"/>
              </w:rPr>
            </w:pPr>
            <w:r w:rsidRPr="007C38D2">
              <w:rPr>
                <w:rFonts w:eastAsia="Batang"/>
                <w:sz w:val="18"/>
                <w:szCs w:val="18"/>
                <w:lang w:eastAsia="ko-KR"/>
              </w:rPr>
              <w:t>контролно испитивање узорака узетих од стране именованог тела за оцењивање и верификацију сталности перформанси у производном погону или складишним просторијама произвођача.</w:t>
            </w:r>
          </w:p>
          <w:p w:rsidR="00123C8D" w:rsidRPr="00123C8D" w:rsidRDefault="00123C8D" w:rsidP="00123C8D">
            <w:pPr>
              <w:spacing w:before="240"/>
              <w:ind w:right="-23"/>
              <w:rPr>
                <w:rFonts w:ascii="Times New Roman" w:hAnsi="Times New Roman" w:cs="Times New Roman"/>
                <w:sz w:val="18"/>
                <w:szCs w:val="18"/>
                <w:lang w:val="ru-RU" w:eastAsia="hr-HR"/>
              </w:rPr>
            </w:pPr>
            <w:r w:rsidRPr="00123C8D">
              <w:rPr>
                <w:rFonts w:ascii="Times New Roman" w:hAnsi="Times New Roman" w:cs="Times New Roman"/>
                <w:sz w:val="18"/>
                <w:szCs w:val="18"/>
                <w:lang w:val="ru-RU" w:eastAsia="hr-HR"/>
              </w:rPr>
              <w:t xml:space="preserve">У зависности од система оцењивања и верфикације сталности перформанси који се спроводи, именовано тело за оцењивање и верификацију сталности перформанси може бити: </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1) именовано сертификационо тело за производ;</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 xml:space="preserve">2) именовано сертификационо тело за фабричку контролу производње или </w:t>
            </w:r>
          </w:p>
          <w:p w:rsidR="0033066E" w:rsidRPr="005B0CC1" w:rsidRDefault="00123C8D" w:rsidP="00123C8D">
            <w:pPr>
              <w:spacing w:before="120"/>
              <w:ind w:left="79"/>
              <w:jc w:val="both"/>
              <w:rPr>
                <w:rFonts w:ascii="Times New Roman" w:hAnsi="Times New Roman" w:cs="Times New Roman"/>
                <w:color w:val="00B050"/>
                <w:sz w:val="18"/>
                <w:szCs w:val="18"/>
                <w:lang w:val="sr-Cyrl-CS"/>
              </w:rPr>
            </w:pPr>
            <w:r>
              <w:rPr>
                <w:rFonts w:eastAsia="Batang"/>
                <w:sz w:val="18"/>
                <w:szCs w:val="18"/>
                <w:lang w:val="es-ES" w:eastAsia="ko-KR"/>
              </w:rPr>
              <w:t xml:space="preserve">3) </w:t>
            </w:r>
            <w:r w:rsidRPr="00123C8D">
              <w:rPr>
                <w:rFonts w:ascii="Times New Roman" w:eastAsia="Batang" w:hAnsi="Times New Roman"/>
                <w:sz w:val="18"/>
                <w:szCs w:val="18"/>
                <w:lang w:val="sr-Cyrl-CS" w:eastAsia="ko-KR"/>
              </w:rPr>
              <w:t>именована лабораторија</w:t>
            </w:r>
            <w:r w:rsidRPr="00123C8D">
              <w:rPr>
                <w:rFonts w:ascii="Times New Roman" w:eastAsia="Batang" w:hAnsi="Times New Roman"/>
                <w:sz w:val="18"/>
                <w:szCs w:val="18"/>
                <w:lang w:eastAsia="ko-KR"/>
              </w:rPr>
              <w:t>.</w:t>
            </w:r>
          </w:p>
        </w:tc>
        <w:tc>
          <w:tcPr>
            <w:tcW w:w="463" w:type="pct"/>
            <w:shd w:val="clear" w:color="auto" w:fill="auto"/>
            <w:vAlign w:val="center"/>
          </w:tcPr>
          <w:p w:rsidR="0033066E" w:rsidRPr="008A0750" w:rsidRDefault="00056849"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lastRenderedPageBreak/>
              <w:t>П</w:t>
            </w:r>
            <w:r w:rsidR="00E20314" w:rsidRPr="008A0750">
              <w:rPr>
                <w:rFonts w:ascii="Times New Roman" w:hAnsi="Times New Roman" w:cs="Times New Roman"/>
                <w:sz w:val="18"/>
                <w:szCs w:val="18"/>
                <w:lang w:val="sr-Cyrl-CS"/>
              </w:rPr>
              <w:t>У</w:t>
            </w:r>
          </w:p>
        </w:tc>
        <w:tc>
          <w:tcPr>
            <w:tcW w:w="729" w:type="pct"/>
            <w:gridSpan w:val="2"/>
            <w:vAlign w:val="center"/>
          </w:tcPr>
          <w:p w:rsidR="0033066E" w:rsidRPr="00A9067B" w:rsidRDefault="0033066E" w:rsidP="00A9067B">
            <w:pPr>
              <w:spacing w:before="120" w:after="120"/>
              <w:ind w:firstLine="21"/>
              <w:jc w:val="both"/>
              <w:rPr>
                <w:rFonts w:ascii="Times New Roman" w:hAnsi="Times New Roman" w:cs="Times New Roman"/>
                <w:color w:val="00B050"/>
                <w:sz w:val="18"/>
                <w:szCs w:val="18"/>
                <w:lang w:val="ru-RU"/>
              </w:rPr>
            </w:pPr>
          </w:p>
        </w:tc>
        <w:tc>
          <w:tcPr>
            <w:tcW w:w="511" w:type="pct"/>
            <w:vAlign w:val="center"/>
          </w:tcPr>
          <w:p w:rsidR="0033066E" w:rsidRPr="00A542CF" w:rsidRDefault="0033066E" w:rsidP="0033066E">
            <w:pPr>
              <w:spacing w:before="120"/>
              <w:jc w:val="center"/>
              <w:rPr>
                <w:rFonts w:ascii="Times New Roman" w:hAnsi="Times New Roman" w:cs="Times New Roman"/>
                <w:sz w:val="18"/>
                <w:szCs w:val="18"/>
                <w:lang w:val="ru-RU"/>
              </w:rPr>
            </w:pPr>
          </w:p>
        </w:tc>
      </w:tr>
      <w:tr w:rsidR="00BB42DB" w:rsidRPr="009002DE" w:rsidTr="00285E9C">
        <w:trPr>
          <w:trHeight w:val="346"/>
          <w:jc w:val="center"/>
        </w:trPr>
        <w:tc>
          <w:tcPr>
            <w:tcW w:w="439" w:type="pct"/>
            <w:shd w:val="clear" w:color="auto" w:fill="D9D9D9" w:themeFill="background1" w:themeFillShade="D9"/>
            <w:vAlign w:val="center"/>
          </w:tcPr>
          <w:p w:rsidR="00FE31C6" w:rsidRPr="00FE31C6" w:rsidRDefault="00FE31C6" w:rsidP="00FE31C6">
            <w:pPr>
              <w:spacing w:before="120"/>
              <w:jc w:val="center"/>
              <w:rPr>
                <w:rFonts w:ascii="Times New Roman" w:hAnsi="Times New Roman" w:cs="Times New Roman"/>
                <w:sz w:val="18"/>
                <w:szCs w:val="18"/>
              </w:rPr>
            </w:pPr>
            <w:r w:rsidRPr="00FE31C6">
              <w:rPr>
                <w:rFonts w:ascii="Times New Roman" w:hAnsi="Times New Roman" w:cs="Times New Roman"/>
                <w:sz w:val="18"/>
                <w:szCs w:val="18"/>
              </w:rPr>
              <w:lastRenderedPageBreak/>
              <w:t>ANNEX V</w:t>
            </w:r>
          </w:p>
          <w:p w:rsidR="0033066E" w:rsidRPr="00202C33" w:rsidRDefault="00FE31C6" w:rsidP="00FE31C6">
            <w:pPr>
              <w:spacing w:before="120"/>
              <w:jc w:val="center"/>
              <w:rPr>
                <w:rFonts w:ascii="Times New Roman" w:hAnsi="Times New Roman" w:cs="Times New Roman"/>
                <w:sz w:val="18"/>
                <w:szCs w:val="18"/>
                <w:lang w:val="sr-Latn-CS"/>
              </w:rPr>
            </w:pPr>
            <w:r w:rsidRPr="00FE31C6">
              <w:rPr>
                <w:rFonts w:ascii="Times New Roman" w:hAnsi="Times New Roman" w:cs="Times New Roman"/>
                <w:sz w:val="18"/>
                <w:szCs w:val="18"/>
              </w:rPr>
              <w:t>1.5.</w:t>
            </w:r>
          </w:p>
        </w:tc>
        <w:tc>
          <w:tcPr>
            <w:tcW w:w="1229" w:type="pct"/>
            <w:shd w:val="clear" w:color="auto" w:fill="D9D9D9" w:themeFill="background1" w:themeFillShade="D9"/>
            <w:vAlign w:val="center"/>
          </w:tcPr>
          <w:p w:rsidR="00FE31C6" w:rsidRPr="00FE31C6" w:rsidRDefault="00FE31C6" w:rsidP="00056849">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1.5. System 4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(a) The manufacturer shall carry out: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 an assessment of the performance of the construction product on the basis of testing, calculation, tabulated values or descriptive documentation of that product; </w:t>
            </w:r>
          </w:p>
          <w:p w:rsidR="00FE31C6" w:rsidRPr="00FE31C6" w:rsidRDefault="00FE31C6" w:rsidP="00056849">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 xml:space="preserve">(ii) factory production control. </w:t>
            </w:r>
          </w:p>
          <w:p w:rsidR="00FE31C6" w:rsidRPr="00FE31C6" w:rsidRDefault="00FE31C6" w:rsidP="00FE31C6">
            <w:pPr>
              <w:spacing w:before="120"/>
              <w:ind w:firstLine="5"/>
              <w:rPr>
                <w:rFonts w:ascii="Times New Roman" w:eastAsia="Times New Roman" w:hAnsi="Times New Roman" w:cs="Times New Roman"/>
                <w:sz w:val="18"/>
                <w:szCs w:val="18"/>
                <w:lang w:val="sr-Cyrl-CS"/>
              </w:rPr>
            </w:pPr>
            <w:r w:rsidRPr="00FE31C6">
              <w:rPr>
                <w:rFonts w:ascii="Times New Roman" w:eastAsia="Times New Roman" w:hAnsi="Times New Roman" w:cs="Times New Roman"/>
                <w:sz w:val="18"/>
                <w:szCs w:val="18"/>
                <w:lang w:val="sr-Cyrl-CS"/>
              </w:rPr>
              <w:t>(b) No tasks require the intervention of notified bodies.</w:t>
            </w:r>
          </w:p>
          <w:p w:rsidR="0033066E" w:rsidRPr="00FE31C6" w:rsidRDefault="0033066E" w:rsidP="00056849">
            <w:pPr>
              <w:spacing w:before="120"/>
              <w:rPr>
                <w:rFonts w:ascii="Times New Roman" w:eastAsia="Times New Roman" w:hAnsi="Times New Roman" w:cs="Times New Roman"/>
                <w:sz w:val="18"/>
                <w:szCs w:val="18"/>
                <w:lang w:val="sr-Cyrl-CS"/>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5B0CC1" w:rsidP="00123C8D">
            <w:pPr>
              <w:spacing w:before="120"/>
              <w:jc w:val="center"/>
              <w:rPr>
                <w:rFonts w:ascii="Times New Roman" w:hAnsi="Times New Roman" w:cs="Times New Roman"/>
                <w:sz w:val="18"/>
                <w:szCs w:val="18"/>
              </w:rPr>
            </w:pPr>
            <w:r>
              <w:rPr>
                <w:rFonts w:ascii="Times New Roman" w:hAnsi="Times New Roman" w:cs="Times New Roman"/>
                <w:sz w:val="18"/>
                <w:szCs w:val="18"/>
              </w:rPr>
              <w:t>29.</w:t>
            </w:r>
            <w:r w:rsidR="00123C8D">
              <w:rPr>
                <w:rFonts w:ascii="Times New Roman" w:hAnsi="Times New Roman" w:cs="Times New Roman"/>
                <w:sz w:val="18"/>
                <w:szCs w:val="18"/>
              </w:rPr>
              <w:t>2</w:t>
            </w:r>
            <w:r>
              <w:rPr>
                <w:rFonts w:ascii="Times New Roman" w:hAnsi="Times New Roman" w:cs="Times New Roman"/>
                <w:sz w:val="18"/>
                <w:szCs w:val="18"/>
              </w:rPr>
              <w:t>.</w:t>
            </w: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Default="00123C8D" w:rsidP="00123C8D">
            <w:pPr>
              <w:spacing w:before="120"/>
              <w:jc w:val="center"/>
              <w:rPr>
                <w:rFonts w:ascii="Times New Roman" w:hAnsi="Times New Roman" w:cs="Times New Roman"/>
                <w:sz w:val="18"/>
                <w:szCs w:val="18"/>
              </w:rPr>
            </w:pPr>
          </w:p>
          <w:p w:rsidR="00123C8D" w:rsidRPr="0033066E" w:rsidRDefault="00123C8D" w:rsidP="00123C8D">
            <w:pPr>
              <w:spacing w:before="120"/>
              <w:jc w:val="center"/>
              <w:rPr>
                <w:rFonts w:ascii="Times New Roman" w:hAnsi="Times New Roman" w:cs="Times New Roman"/>
                <w:sz w:val="18"/>
                <w:szCs w:val="18"/>
              </w:rPr>
            </w:pPr>
          </w:p>
        </w:tc>
        <w:tc>
          <w:tcPr>
            <w:tcW w:w="1232" w:type="pct"/>
            <w:shd w:val="clear" w:color="auto" w:fill="auto"/>
            <w:vAlign w:val="center"/>
          </w:tcPr>
          <w:p w:rsidR="00123C8D" w:rsidRDefault="00123C8D" w:rsidP="00123C8D">
            <w:pPr>
              <w:spacing w:before="240"/>
              <w:ind w:right="-23"/>
              <w:rPr>
                <w:rFonts w:ascii="Times New Roman" w:hAnsi="Times New Roman" w:cs="Times New Roman"/>
                <w:sz w:val="18"/>
                <w:szCs w:val="18"/>
                <w:lang w:val="ru-RU" w:eastAsia="hr-HR"/>
              </w:rPr>
            </w:pPr>
            <w:r>
              <w:rPr>
                <w:rFonts w:ascii="Times New Roman" w:eastAsia="Batang" w:hAnsi="Times New Roman" w:cs="Times New Roman"/>
                <w:sz w:val="18"/>
                <w:szCs w:val="18"/>
                <w:lang w:val="ru-RU" w:eastAsia="ko-KR"/>
              </w:rPr>
              <w:lastRenderedPageBreak/>
              <w:t xml:space="preserve">Радње које у оквиру система </w:t>
            </w:r>
            <w:r>
              <w:rPr>
                <w:rFonts w:ascii="Times New Roman" w:hAnsi="Times New Roman" w:cs="Times New Roman"/>
                <w:sz w:val="18"/>
                <w:szCs w:val="18"/>
                <w:lang w:val="ru-RU" w:eastAsia="hr-HR"/>
              </w:rPr>
              <w:t>оцењивања и верфикације сталности перформанси из става 1. овог члана спроводи произвођач или именовано тело за оцењивање и верификацију сталности перформанси су:</w:t>
            </w:r>
          </w:p>
          <w:p w:rsidR="00123C8D" w:rsidRPr="007C38D2" w:rsidRDefault="00123C8D" w:rsidP="007C38D2">
            <w:pPr>
              <w:pStyle w:val="ListParagraph"/>
              <w:numPr>
                <w:ilvl w:val="0"/>
                <w:numId w:val="32"/>
              </w:numPr>
              <w:spacing w:before="240"/>
              <w:ind w:left="208" w:right="-23" w:hanging="208"/>
              <w:rPr>
                <w:rFonts w:eastAsia="Batang"/>
                <w:sz w:val="18"/>
                <w:szCs w:val="18"/>
                <w:lang w:val="sr-Latn-BA" w:eastAsia="ko-KR"/>
              </w:rPr>
            </w:pPr>
            <w:r w:rsidRPr="007C38D2">
              <w:rPr>
                <w:rFonts w:eastAsia="Batang"/>
                <w:sz w:val="18"/>
                <w:szCs w:val="18"/>
                <w:lang w:eastAsia="ko-KR"/>
              </w:rPr>
              <w:t>фабричка контрола производње;</w:t>
            </w:r>
          </w:p>
          <w:p w:rsidR="00123C8D" w:rsidRPr="007C38D2" w:rsidRDefault="00123C8D" w:rsidP="007C38D2">
            <w:pPr>
              <w:pStyle w:val="ListParagraph"/>
              <w:numPr>
                <w:ilvl w:val="0"/>
                <w:numId w:val="32"/>
              </w:numPr>
              <w:spacing w:before="240"/>
              <w:ind w:left="208" w:right="-23" w:hanging="208"/>
              <w:rPr>
                <w:rFonts w:eastAsia="Batang"/>
                <w:sz w:val="18"/>
                <w:szCs w:val="18"/>
                <w:lang w:eastAsia="ko-KR"/>
              </w:rPr>
            </w:pPr>
            <w:r w:rsidRPr="007C38D2">
              <w:rPr>
                <w:rFonts w:eastAsia="Batang"/>
                <w:sz w:val="18"/>
                <w:szCs w:val="18"/>
                <w:lang w:eastAsia="ko-KR"/>
              </w:rPr>
              <w:t>дaљe испитивање узорака узетих од стране произвођача у производном погону у складу са прописаним планом испитивања;</w:t>
            </w:r>
          </w:p>
          <w:p w:rsidR="00123C8D" w:rsidRPr="007C38D2" w:rsidRDefault="00123C8D" w:rsidP="007C38D2">
            <w:pPr>
              <w:pStyle w:val="ListParagraph"/>
              <w:numPr>
                <w:ilvl w:val="0"/>
                <w:numId w:val="32"/>
              </w:numPr>
              <w:spacing w:before="240"/>
              <w:ind w:left="208" w:right="-23" w:hanging="208"/>
              <w:rPr>
                <w:rFonts w:eastAsia="Batang"/>
                <w:sz w:val="18"/>
                <w:szCs w:val="18"/>
                <w:lang w:eastAsia="ko-KR"/>
              </w:rPr>
            </w:pPr>
            <w:r w:rsidRPr="007C38D2">
              <w:rPr>
                <w:rFonts w:eastAsia="Batang"/>
                <w:sz w:val="18"/>
                <w:szCs w:val="18"/>
                <w:lang w:eastAsia="ko-KR"/>
              </w:rPr>
              <w:t xml:space="preserve">оцењивање перформанси </w:t>
            </w:r>
            <w:r w:rsidRPr="007C38D2">
              <w:rPr>
                <w:rFonts w:eastAsia="Batang"/>
                <w:sz w:val="18"/>
                <w:szCs w:val="18"/>
                <w:lang w:eastAsia="ko-KR"/>
              </w:rPr>
              <w:lastRenderedPageBreak/>
              <w:t>грађевинског производа спроведено на основу испитивања (укључујући узорковање), прорачуна, табеларних вредности или описне документације производa;</w:t>
            </w:r>
          </w:p>
          <w:p w:rsidR="00123C8D" w:rsidRPr="007C38D2" w:rsidRDefault="00123C8D" w:rsidP="007C38D2">
            <w:pPr>
              <w:pStyle w:val="ListParagraph"/>
              <w:numPr>
                <w:ilvl w:val="0"/>
                <w:numId w:val="32"/>
              </w:numPr>
              <w:spacing w:before="240"/>
              <w:ind w:left="208" w:right="-23" w:hanging="208"/>
              <w:rPr>
                <w:rFonts w:eastAsia="Batang"/>
                <w:sz w:val="18"/>
                <w:szCs w:val="18"/>
                <w:lang w:eastAsia="ko-KR"/>
              </w:rPr>
            </w:pPr>
            <w:r w:rsidRPr="007C38D2">
              <w:rPr>
                <w:rFonts w:eastAsia="Batang"/>
                <w:sz w:val="18"/>
                <w:szCs w:val="18"/>
                <w:lang w:eastAsia="ko-KR"/>
              </w:rPr>
              <w:t>почетни преглед производног погона и фабричке контроле производње;</w:t>
            </w:r>
          </w:p>
          <w:p w:rsidR="00123C8D" w:rsidRPr="007C38D2" w:rsidRDefault="00123C8D" w:rsidP="007C38D2">
            <w:pPr>
              <w:pStyle w:val="ListParagraph"/>
              <w:numPr>
                <w:ilvl w:val="0"/>
                <w:numId w:val="32"/>
              </w:numPr>
              <w:spacing w:before="240"/>
              <w:ind w:left="208" w:right="-23" w:hanging="208"/>
              <w:rPr>
                <w:rFonts w:eastAsia="Batang"/>
                <w:sz w:val="18"/>
                <w:szCs w:val="18"/>
                <w:lang w:eastAsia="ko-KR"/>
              </w:rPr>
            </w:pPr>
            <w:r w:rsidRPr="007C38D2">
              <w:rPr>
                <w:rFonts w:eastAsia="Batang"/>
                <w:sz w:val="18"/>
                <w:szCs w:val="18"/>
                <w:lang w:eastAsia="ko-KR"/>
              </w:rPr>
              <w:t>стални надзор, оцењивање и вредновање фабричке контроле производње;</w:t>
            </w:r>
          </w:p>
          <w:p w:rsidR="00123C8D" w:rsidRPr="007C38D2" w:rsidRDefault="00123C8D" w:rsidP="007C38D2">
            <w:pPr>
              <w:pStyle w:val="ListParagraph"/>
              <w:numPr>
                <w:ilvl w:val="0"/>
                <w:numId w:val="32"/>
              </w:numPr>
              <w:spacing w:before="240"/>
              <w:ind w:left="208" w:right="-23" w:hanging="208"/>
              <w:rPr>
                <w:rFonts w:eastAsia="Batang"/>
                <w:sz w:val="18"/>
                <w:szCs w:val="18"/>
                <w:lang w:eastAsia="ko-KR"/>
              </w:rPr>
            </w:pPr>
            <w:r w:rsidRPr="007C38D2">
              <w:rPr>
                <w:rFonts w:eastAsia="Batang"/>
                <w:sz w:val="18"/>
                <w:szCs w:val="18"/>
                <w:lang w:eastAsia="ko-KR"/>
              </w:rPr>
              <w:t>контролно испитивање узорака узетих од стране именованог тела за оцењивање и верификацију сталности перформанси у производном погону или складишним просторијама произвођача.</w:t>
            </w:r>
          </w:p>
          <w:p w:rsidR="00123C8D" w:rsidRPr="00123C8D" w:rsidRDefault="00123C8D" w:rsidP="00123C8D">
            <w:pPr>
              <w:spacing w:before="240"/>
              <w:ind w:right="-23"/>
              <w:rPr>
                <w:rFonts w:ascii="Times New Roman" w:hAnsi="Times New Roman" w:cs="Times New Roman"/>
                <w:sz w:val="18"/>
                <w:szCs w:val="18"/>
                <w:lang w:val="ru-RU" w:eastAsia="hr-HR"/>
              </w:rPr>
            </w:pPr>
            <w:r w:rsidRPr="00123C8D">
              <w:rPr>
                <w:rFonts w:ascii="Times New Roman" w:hAnsi="Times New Roman" w:cs="Times New Roman"/>
                <w:sz w:val="18"/>
                <w:szCs w:val="18"/>
                <w:lang w:val="ru-RU" w:eastAsia="hr-HR"/>
              </w:rPr>
              <w:t xml:space="preserve">У зависности од система оцењивања и верфикације сталности перформанси који се спроводи, именовано тело за оцењивање и верификацију сталности перформанси може бити: </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1) именовано сертификационо тело за производ;</w:t>
            </w:r>
          </w:p>
          <w:p w:rsidR="00123C8D" w:rsidRPr="00123C8D" w:rsidRDefault="00123C8D" w:rsidP="00123C8D">
            <w:pPr>
              <w:pStyle w:val="ListParagraph"/>
              <w:spacing w:before="240"/>
              <w:ind w:left="235" w:right="-23" w:hanging="235"/>
              <w:rPr>
                <w:rFonts w:eastAsia="Batang"/>
                <w:sz w:val="18"/>
                <w:szCs w:val="18"/>
                <w:lang w:eastAsia="ko-KR"/>
              </w:rPr>
            </w:pPr>
            <w:r w:rsidRPr="00123C8D">
              <w:rPr>
                <w:rFonts w:eastAsia="Batang"/>
                <w:sz w:val="18"/>
                <w:szCs w:val="18"/>
                <w:lang w:eastAsia="ko-KR"/>
              </w:rPr>
              <w:t xml:space="preserve">2) именовано сертификационо тело за фабричку контролу производње или </w:t>
            </w:r>
          </w:p>
          <w:p w:rsidR="0033066E" w:rsidRPr="005B0CC1" w:rsidRDefault="00181E62" w:rsidP="00123C8D">
            <w:pPr>
              <w:spacing w:before="120"/>
              <w:jc w:val="both"/>
              <w:rPr>
                <w:rFonts w:ascii="Times New Roman" w:hAnsi="Times New Roman" w:cs="Times New Roman"/>
                <w:color w:val="00B050"/>
                <w:sz w:val="18"/>
                <w:szCs w:val="18"/>
                <w:lang w:val="sr-Cyrl-CS"/>
              </w:rPr>
            </w:pPr>
            <w:r w:rsidRPr="00181E62">
              <w:rPr>
                <w:rFonts w:ascii="Times New Roman" w:eastAsia="Batang" w:hAnsi="Times New Roman" w:cs="Times New Roman"/>
                <w:sz w:val="18"/>
                <w:szCs w:val="18"/>
                <w:lang w:val="sr-Cyrl-RS" w:eastAsia="ko-KR"/>
              </w:rPr>
              <w:t>3)</w:t>
            </w:r>
            <w:r w:rsidR="00123C8D">
              <w:rPr>
                <w:rFonts w:eastAsia="Batang"/>
                <w:sz w:val="18"/>
                <w:szCs w:val="18"/>
                <w:lang w:val="es-ES" w:eastAsia="ko-KR"/>
              </w:rPr>
              <w:t xml:space="preserve"> </w:t>
            </w:r>
            <w:r w:rsidR="00123C8D" w:rsidRPr="00123C8D">
              <w:rPr>
                <w:rFonts w:ascii="Times New Roman" w:eastAsia="Batang" w:hAnsi="Times New Roman"/>
                <w:sz w:val="18"/>
                <w:szCs w:val="18"/>
                <w:lang w:val="sr-Cyrl-CS" w:eastAsia="ko-KR"/>
              </w:rPr>
              <w:t>именована лабораторија</w:t>
            </w:r>
            <w:r w:rsidR="00123C8D" w:rsidRPr="00123C8D">
              <w:rPr>
                <w:rFonts w:ascii="Times New Roman" w:eastAsia="Batang" w:hAnsi="Times New Roman"/>
                <w:sz w:val="18"/>
                <w:szCs w:val="18"/>
                <w:lang w:eastAsia="ko-KR"/>
              </w:rPr>
              <w:t>.</w:t>
            </w:r>
          </w:p>
        </w:tc>
        <w:tc>
          <w:tcPr>
            <w:tcW w:w="463" w:type="pct"/>
            <w:shd w:val="clear" w:color="auto" w:fill="auto"/>
            <w:vAlign w:val="center"/>
          </w:tcPr>
          <w:p w:rsidR="0033066E" w:rsidRPr="008A0750" w:rsidRDefault="00056849"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lastRenderedPageBreak/>
              <w:t>П</w:t>
            </w:r>
            <w:r w:rsidR="00E20314" w:rsidRPr="008A0750">
              <w:rPr>
                <w:rFonts w:ascii="Times New Roman" w:hAnsi="Times New Roman" w:cs="Times New Roman"/>
                <w:sz w:val="18"/>
                <w:szCs w:val="18"/>
                <w:lang w:val="sr-Cyrl-CS"/>
              </w:rPr>
              <w:t>У</w:t>
            </w:r>
          </w:p>
        </w:tc>
        <w:tc>
          <w:tcPr>
            <w:tcW w:w="729" w:type="pct"/>
            <w:gridSpan w:val="2"/>
            <w:vAlign w:val="center"/>
          </w:tcPr>
          <w:p w:rsidR="0033066E" w:rsidRPr="005B0CC1" w:rsidRDefault="0033066E" w:rsidP="00A9067B">
            <w:pPr>
              <w:spacing w:before="120" w:after="120"/>
              <w:ind w:firstLine="21"/>
              <w:jc w:val="both"/>
              <w:rPr>
                <w:rFonts w:ascii="Times New Roman" w:hAnsi="Times New Roman" w:cs="Times New Roman"/>
                <w:color w:val="00B050"/>
                <w:sz w:val="18"/>
                <w:szCs w:val="18"/>
                <w:lang w:val="sr-Cyrl-CS"/>
              </w:rPr>
            </w:pPr>
          </w:p>
        </w:tc>
        <w:tc>
          <w:tcPr>
            <w:tcW w:w="511" w:type="pct"/>
            <w:vAlign w:val="center"/>
          </w:tcPr>
          <w:p w:rsidR="0033066E" w:rsidRPr="00A542CF" w:rsidRDefault="0033066E" w:rsidP="0033066E">
            <w:pPr>
              <w:spacing w:before="120"/>
              <w:jc w:val="center"/>
              <w:rPr>
                <w:rFonts w:ascii="Times New Roman" w:hAnsi="Times New Roman" w:cs="Times New Roman"/>
                <w:sz w:val="18"/>
                <w:szCs w:val="18"/>
                <w:lang w:val="ru-RU"/>
              </w:rPr>
            </w:pPr>
          </w:p>
        </w:tc>
      </w:tr>
      <w:tr w:rsidR="00BB42DB" w:rsidRPr="009002DE" w:rsidTr="00285E9C">
        <w:trPr>
          <w:trHeight w:val="346"/>
          <w:jc w:val="center"/>
        </w:trPr>
        <w:tc>
          <w:tcPr>
            <w:tcW w:w="439" w:type="pct"/>
            <w:shd w:val="clear" w:color="auto" w:fill="D9D9D9" w:themeFill="background1" w:themeFillShade="D9"/>
            <w:vAlign w:val="center"/>
          </w:tcPr>
          <w:p w:rsidR="006C14A0" w:rsidRPr="006C14A0" w:rsidRDefault="006C14A0" w:rsidP="006C14A0">
            <w:pPr>
              <w:spacing w:before="120"/>
              <w:jc w:val="center"/>
              <w:rPr>
                <w:rFonts w:ascii="Times New Roman" w:hAnsi="Times New Roman" w:cs="Times New Roman"/>
                <w:sz w:val="18"/>
                <w:szCs w:val="18"/>
              </w:rPr>
            </w:pPr>
            <w:r w:rsidRPr="006C14A0">
              <w:rPr>
                <w:rFonts w:ascii="Times New Roman" w:hAnsi="Times New Roman" w:cs="Times New Roman"/>
                <w:sz w:val="18"/>
                <w:szCs w:val="18"/>
              </w:rPr>
              <w:lastRenderedPageBreak/>
              <w:t>ANNEX V</w:t>
            </w:r>
          </w:p>
          <w:p w:rsidR="0033066E" w:rsidRPr="00202C33" w:rsidRDefault="006C14A0" w:rsidP="006C14A0">
            <w:pPr>
              <w:spacing w:before="120"/>
              <w:jc w:val="center"/>
              <w:rPr>
                <w:rFonts w:ascii="Times New Roman" w:hAnsi="Times New Roman" w:cs="Times New Roman"/>
                <w:sz w:val="18"/>
                <w:szCs w:val="18"/>
                <w:lang w:val="sr-Latn-CS"/>
              </w:rPr>
            </w:pPr>
            <w:r w:rsidRPr="006C14A0">
              <w:rPr>
                <w:rFonts w:ascii="Times New Roman" w:hAnsi="Times New Roman" w:cs="Times New Roman"/>
                <w:sz w:val="18"/>
                <w:szCs w:val="18"/>
              </w:rPr>
              <w:t>1.6.</w:t>
            </w:r>
          </w:p>
        </w:tc>
        <w:tc>
          <w:tcPr>
            <w:tcW w:w="1229" w:type="pct"/>
            <w:shd w:val="clear" w:color="auto" w:fill="D9D9D9" w:themeFill="background1" w:themeFillShade="D9"/>
            <w:vAlign w:val="center"/>
          </w:tcPr>
          <w:p w:rsidR="0033066E" w:rsidRPr="006C14A0" w:rsidRDefault="006C14A0" w:rsidP="00056849">
            <w:pPr>
              <w:spacing w:before="120"/>
              <w:ind w:firstLine="5"/>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 xml:space="preserve">1.6. Construction products for which a European Technical Assessment has been issued Notified bodies undertaking tasks under Systems 1+, 1 and 3 as well as manufacturers undertaking tasks under Systems 2+ and 4 shall consider the European Technical Assessment issued for the construction product in question as the assessment of the performance of that product. Notified bodies and </w:t>
            </w:r>
            <w:r w:rsidRPr="006C14A0">
              <w:rPr>
                <w:rFonts w:ascii="Times New Roman" w:eastAsia="Times New Roman" w:hAnsi="Times New Roman" w:cs="Times New Roman"/>
                <w:sz w:val="18"/>
                <w:szCs w:val="18"/>
                <w:lang w:val="sr-Cyrl-CS"/>
              </w:rPr>
              <w:lastRenderedPageBreak/>
              <w:t>manufacturers shall therefore not undertake the tasks referred to in points 1.1.(b)(i), 1.2.(b)(i), 1.3.(a)(i), 1.4.(b) and 1.5.(a)(i) respectively.</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Pr="0033066E" w:rsidRDefault="005B0CC1" w:rsidP="0033066E">
            <w:pPr>
              <w:spacing w:before="120"/>
              <w:jc w:val="center"/>
              <w:rPr>
                <w:rFonts w:ascii="Times New Roman" w:hAnsi="Times New Roman" w:cs="Times New Roman"/>
                <w:sz w:val="18"/>
                <w:szCs w:val="18"/>
              </w:rPr>
            </w:pPr>
            <w:r>
              <w:rPr>
                <w:rFonts w:ascii="Times New Roman" w:hAnsi="Times New Roman" w:cs="Times New Roman"/>
                <w:sz w:val="18"/>
                <w:szCs w:val="18"/>
              </w:rPr>
              <w:t>29.5.</w:t>
            </w:r>
          </w:p>
        </w:tc>
        <w:tc>
          <w:tcPr>
            <w:tcW w:w="1232" w:type="pct"/>
            <w:shd w:val="clear" w:color="auto" w:fill="auto"/>
            <w:vAlign w:val="center"/>
          </w:tcPr>
          <w:p w:rsidR="0033066E" w:rsidRDefault="00C60EDD" w:rsidP="0033066E">
            <w:pPr>
              <w:spacing w:before="120"/>
              <w:jc w:val="both"/>
              <w:rPr>
                <w:rFonts w:ascii="Times New Roman" w:hAnsi="Times New Roman" w:cs="Times New Roman"/>
                <w:sz w:val="18"/>
                <w:szCs w:val="18"/>
                <w:lang w:val="ru-RU" w:eastAsia="hr-HR"/>
              </w:rPr>
            </w:pPr>
            <w:r w:rsidRPr="00C60EDD">
              <w:rPr>
                <w:rFonts w:ascii="Times New Roman" w:hAnsi="Times New Roman" w:cs="Times New Roman"/>
                <w:sz w:val="18"/>
                <w:szCs w:val="18"/>
                <w:lang w:val="ru-RU" w:eastAsia="hr-HR"/>
              </w:rPr>
              <w:t xml:space="preserve">Министар надлежан за послове грађевинарства ближе прописује начин спровођења оцењивања и верификације сталности перформанси, системе оцењивања и верификације сталности перформанси, врсте тела за оцењивањe и верификацију сталности перформанси и садржину и врсте докумената о оцењивању и верификацији сталности перформанси </w:t>
            </w:r>
            <w:r w:rsidRPr="00C60EDD">
              <w:rPr>
                <w:rFonts w:ascii="Times New Roman" w:hAnsi="Times New Roman" w:cs="Times New Roman"/>
                <w:sz w:val="18"/>
                <w:szCs w:val="18"/>
                <w:lang w:val="ru-RU" w:eastAsia="hr-HR"/>
              </w:rPr>
              <w:lastRenderedPageBreak/>
              <w:t>у зависности од примењеног система оцењивања и верификације сталности перформанси утврђеног техничком спецификацијом или техничким прописом којим је обухваћен грађевински производ.</w:t>
            </w:r>
          </w:p>
          <w:p w:rsidR="00C60EDD" w:rsidRPr="005B0CC1" w:rsidRDefault="00C60EDD" w:rsidP="0033066E">
            <w:pPr>
              <w:spacing w:before="120"/>
              <w:jc w:val="both"/>
              <w:rPr>
                <w:rFonts w:ascii="Times New Roman" w:hAnsi="Times New Roman" w:cs="Times New Roman"/>
                <w:color w:val="00B050"/>
                <w:sz w:val="18"/>
                <w:szCs w:val="18"/>
                <w:lang w:val="sr-Cyrl-CS"/>
              </w:rPr>
            </w:pPr>
          </w:p>
        </w:tc>
        <w:tc>
          <w:tcPr>
            <w:tcW w:w="463" w:type="pct"/>
            <w:shd w:val="clear" w:color="auto" w:fill="auto"/>
            <w:vAlign w:val="center"/>
          </w:tcPr>
          <w:p w:rsidR="0033066E" w:rsidRPr="005B0CC1" w:rsidRDefault="00056849" w:rsidP="0033066E">
            <w:pPr>
              <w:spacing w:before="120"/>
              <w:jc w:val="center"/>
              <w:rPr>
                <w:rFonts w:ascii="Times New Roman" w:hAnsi="Times New Roman" w:cs="Times New Roman"/>
                <w:color w:val="00B050"/>
                <w:sz w:val="18"/>
                <w:szCs w:val="18"/>
                <w:lang w:val="sr-Cyrl-CS"/>
              </w:rPr>
            </w:pPr>
            <w:r>
              <w:rPr>
                <w:rFonts w:ascii="Times New Roman" w:hAnsi="Times New Roman" w:cs="Times New Roman"/>
                <w:sz w:val="18"/>
                <w:szCs w:val="18"/>
                <w:lang w:val="sr-Cyrl-CS"/>
              </w:rPr>
              <w:lastRenderedPageBreak/>
              <w:t>П</w:t>
            </w:r>
            <w:r w:rsidR="00E20314" w:rsidRPr="008A0750">
              <w:rPr>
                <w:rFonts w:ascii="Times New Roman" w:hAnsi="Times New Roman" w:cs="Times New Roman"/>
                <w:sz w:val="18"/>
                <w:szCs w:val="18"/>
                <w:lang w:val="sr-Cyrl-CS"/>
              </w:rPr>
              <w:t>У</w:t>
            </w:r>
          </w:p>
        </w:tc>
        <w:tc>
          <w:tcPr>
            <w:tcW w:w="729" w:type="pct"/>
            <w:gridSpan w:val="2"/>
            <w:vAlign w:val="center"/>
          </w:tcPr>
          <w:p w:rsidR="0033066E" w:rsidRPr="005B0CC1" w:rsidRDefault="0033066E" w:rsidP="00A9067B">
            <w:pPr>
              <w:spacing w:before="120" w:after="120"/>
              <w:ind w:firstLine="21"/>
              <w:jc w:val="both"/>
              <w:rPr>
                <w:rFonts w:ascii="Times New Roman" w:hAnsi="Times New Roman" w:cs="Times New Roman"/>
                <w:color w:val="00B050"/>
                <w:sz w:val="18"/>
                <w:szCs w:val="18"/>
                <w:lang w:val="ru-RU"/>
              </w:rPr>
            </w:pPr>
          </w:p>
        </w:tc>
        <w:tc>
          <w:tcPr>
            <w:tcW w:w="511" w:type="pct"/>
            <w:vAlign w:val="center"/>
          </w:tcPr>
          <w:p w:rsidR="0033066E" w:rsidRPr="00FF4AF1" w:rsidRDefault="0033066E" w:rsidP="0033066E">
            <w:pPr>
              <w:spacing w:before="120"/>
              <w:jc w:val="center"/>
              <w:rPr>
                <w:rFonts w:ascii="Times New Roman" w:hAnsi="Times New Roman" w:cs="Times New Roman"/>
                <w:sz w:val="18"/>
                <w:szCs w:val="18"/>
                <w:lang w:val="ru-RU"/>
              </w:rPr>
            </w:pPr>
          </w:p>
        </w:tc>
      </w:tr>
      <w:tr w:rsidR="00BB42DB" w:rsidRPr="00A542CF" w:rsidTr="00285E9C">
        <w:trPr>
          <w:trHeight w:val="346"/>
          <w:jc w:val="center"/>
        </w:trPr>
        <w:tc>
          <w:tcPr>
            <w:tcW w:w="439" w:type="pct"/>
            <w:shd w:val="clear" w:color="auto" w:fill="D9D9D9" w:themeFill="background1" w:themeFillShade="D9"/>
            <w:vAlign w:val="center"/>
          </w:tcPr>
          <w:p w:rsidR="006C14A0" w:rsidRPr="006C14A0" w:rsidRDefault="006C14A0" w:rsidP="006C14A0">
            <w:pPr>
              <w:spacing w:before="120"/>
              <w:jc w:val="center"/>
              <w:rPr>
                <w:rFonts w:ascii="Times New Roman" w:hAnsi="Times New Roman" w:cs="Times New Roman"/>
                <w:sz w:val="18"/>
                <w:szCs w:val="18"/>
              </w:rPr>
            </w:pPr>
            <w:r w:rsidRPr="006C14A0">
              <w:rPr>
                <w:rFonts w:ascii="Times New Roman" w:hAnsi="Times New Roman" w:cs="Times New Roman"/>
                <w:sz w:val="18"/>
                <w:szCs w:val="18"/>
              </w:rPr>
              <w:lastRenderedPageBreak/>
              <w:t>ANNEX V</w:t>
            </w:r>
          </w:p>
          <w:p w:rsidR="0033066E" w:rsidRPr="00202C33" w:rsidRDefault="006C14A0" w:rsidP="006C14A0">
            <w:pPr>
              <w:spacing w:before="120"/>
              <w:jc w:val="center"/>
              <w:rPr>
                <w:rFonts w:ascii="Times New Roman" w:hAnsi="Times New Roman" w:cs="Times New Roman"/>
                <w:sz w:val="18"/>
                <w:szCs w:val="18"/>
                <w:lang w:val="sr-Latn-CS"/>
              </w:rPr>
            </w:pPr>
            <w:r w:rsidRPr="006C14A0">
              <w:rPr>
                <w:rFonts w:ascii="Times New Roman" w:hAnsi="Times New Roman" w:cs="Times New Roman"/>
                <w:sz w:val="18"/>
                <w:szCs w:val="18"/>
              </w:rPr>
              <w:t>2.</w:t>
            </w:r>
          </w:p>
        </w:tc>
        <w:tc>
          <w:tcPr>
            <w:tcW w:w="1229" w:type="pct"/>
            <w:shd w:val="clear" w:color="auto" w:fill="D9D9D9" w:themeFill="background1" w:themeFillShade="D9"/>
            <w:vAlign w:val="center"/>
          </w:tcPr>
          <w:p w:rsidR="006C14A0" w:rsidRPr="006C14A0" w:rsidRDefault="006C14A0" w:rsidP="00056849">
            <w:pPr>
              <w:spacing w:before="120"/>
              <w:ind w:firstLine="5"/>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 xml:space="preserve">BODIES INVOLVED IN THE ASSESSMENT AND VERIFICATION OF CONSTANCY OF PERFORMANCE </w:t>
            </w:r>
          </w:p>
          <w:p w:rsidR="006C14A0" w:rsidRPr="006C14A0" w:rsidRDefault="006C14A0" w:rsidP="00056849">
            <w:pPr>
              <w:spacing w:before="120"/>
              <w:ind w:firstLine="5"/>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With respect to the function of notified bodies involved in the assessment and verification of constancy of performance for construction products, distinction shall be made between:</w:t>
            </w:r>
          </w:p>
          <w:p w:rsidR="006C14A0" w:rsidRPr="006C14A0" w:rsidRDefault="006C14A0" w:rsidP="006C14A0">
            <w:pPr>
              <w:spacing w:before="120"/>
              <w:ind w:firstLine="5"/>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(1)</w:t>
            </w:r>
            <w:r w:rsidRPr="006C14A0">
              <w:rPr>
                <w:rFonts w:ascii="Times New Roman" w:eastAsia="Times New Roman" w:hAnsi="Times New Roman" w:cs="Times New Roman"/>
                <w:sz w:val="18"/>
                <w:szCs w:val="18"/>
                <w:lang w:val="sr-Latn-CS"/>
              </w:rPr>
              <w:t xml:space="preserve"> </w:t>
            </w:r>
            <w:r w:rsidRPr="006C14A0">
              <w:rPr>
                <w:rFonts w:ascii="Times New Roman" w:eastAsia="Times New Roman" w:hAnsi="Times New Roman" w:cs="Times New Roman"/>
                <w:sz w:val="18"/>
                <w:szCs w:val="18"/>
                <w:lang w:val="sr-Cyrl-CS"/>
              </w:rPr>
              <w:t xml:space="preserve">product certification body: a body notified, in accordance with Chapter VII, to carry out constancy of performance certification; </w:t>
            </w:r>
          </w:p>
          <w:p w:rsidR="006C14A0" w:rsidRPr="006C14A0" w:rsidRDefault="006C14A0" w:rsidP="006C14A0">
            <w:pPr>
              <w:spacing w:before="120"/>
              <w:ind w:firstLine="5"/>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(2)</w:t>
            </w:r>
            <w:r w:rsidRPr="006C14A0">
              <w:rPr>
                <w:rFonts w:ascii="Times New Roman" w:eastAsia="Times New Roman" w:hAnsi="Times New Roman" w:cs="Times New Roman"/>
                <w:sz w:val="18"/>
                <w:szCs w:val="18"/>
                <w:lang w:val="sr-Latn-CS"/>
              </w:rPr>
              <w:t xml:space="preserve"> </w:t>
            </w:r>
            <w:r w:rsidRPr="006C14A0">
              <w:rPr>
                <w:rFonts w:ascii="Times New Roman" w:eastAsia="Times New Roman" w:hAnsi="Times New Roman" w:cs="Times New Roman"/>
                <w:sz w:val="18"/>
                <w:szCs w:val="18"/>
                <w:lang w:val="sr-Cyrl-CS"/>
              </w:rPr>
              <w:t xml:space="preserve">factory production control certification body: a body notified, in accordance with Chapter VII, to carry out factory production control certification; </w:t>
            </w:r>
          </w:p>
          <w:p w:rsidR="0033066E" w:rsidRPr="006C14A0" w:rsidRDefault="006C14A0" w:rsidP="00056849">
            <w:pPr>
              <w:spacing w:before="120"/>
              <w:ind w:firstLine="5"/>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(3) laboratory: a body notified, in accordance with Chapter VII, to measure, examine, test, calculate or otherwise assess the performance of construction products.</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5B0CC1" w:rsidRPr="005B0CC1" w:rsidRDefault="005B0CC1" w:rsidP="005B0CC1">
            <w:pPr>
              <w:spacing w:before="120"/>
              <w:jc w:val="center"/>
              <w:rPr>
                <w:rFonts w:ascii="Times New Roman" w:hAnsi="Times New Roman" w:cs="Times New Roman"/>
                <w:sz w:val="18"/>
                <w:szCs w:val="18"/>
                <w:lang w:val="sr-Cyrl-CS"/>
              </w:rPr>
            </w:pPr>
            <w:r w:rsidRPr="005B0CC1">
              <w:rPr>
                <w:rFonts w:ascii="Times New Roman" w:hAnsi="Times New Roman" w:cs="Times New Roman"/>
                <w:sz w:val="18"/>
                <w:szCs w:val="18"/>
                <w:lang w:val="sr-Cyrl-CS"/>
              </w:rPr>
              <w:t>29.3.</w:t>
            </w:r>
          </w:p>
          <w:p w:rsidR="005B0CC1" w:rsidRPr="005B0CC1" w:rsidRDefault="005B0CC1" w:rsidP="005B0CC1">
            <w:pPr>
              <w:spacing w:before="120"/>
              <w:jc w:val="center"/>
              <w:rPr>
                <w:rFonts w:ascii="Times New Roman" w:hAnsi="Times New Roman" w:cs="Times New Roman"/>
                <w:sz w:val="18"/>
                <w:szCs w:val="18"/>
                <w:lang w:val="sr-Cyrl-CS"/>
              </w:rPr>
            </w:pPr>
          </w:p>
          <w:p w:rsidR="005B0CC1" w:rsidRPr="005B0CC1" w:rsidRDefault="005B0CC1" w:rsidP="005B0CC1">
            <w:pPr>
              <w:spacing w:before="120"/>
              <w:jc w:val="center"/>
              <w:rPr>
                <w:rFonts w:ascii="Times New Roman" w:hAnsi="Times New Roman" w:cs="Times New Roman"/>
                <w:sz w:val="18"/>
                <w:szCs w:val="18"/>
                <w:lang w:val="sr-Cyrl-CS"/>
              </w:rPr>
            </w:pPr>
          </w:p>
          <w:p w:rsidR="005B0CC1" w:rsidRPr="005B0CC1" w:rsidRDefault="005B0CC1" w:rsidP="005B0CC1">
            <w:pPr>
              <w:spacing w:before="120"/>
              <w:jc w:val="center"/>
              <w:rPr>
                <w:rFonts w:ascii="Times New Roman" w:hAnsi="Times New Roman" w:cs="Times New Roman"/>
                <w:sz w:val="18"/>
                <w:szCs w:val="18"/>
                <w:lang w:val="sr-Cyrl-CS"/>
              </w:rPr>
            </w:pPr>
          </w:p>
          <w:p w:rsidR="005B0CC1" w:rsidRPr="005B0CC1" w:rsidRDefault="005B0CC1" w:rsidP="005B0CC1">
            <w:pPr>
              <w:spacing w:before="120"/>
              <w:jc w:val="center"/>
              <w:rPr>
                <w:rFonts w:ascii="Times New Roman" w:hAnsi="Times New Roman" w:cs="Times New Roman"/>
                <w:sz w:val="18"/>
                <w:szCs w:val="18"/>
                <w:lang w:val="sr-Latn-CS"/>
              </w:rPr>
            </w:pPr>
          </w:p>
          <w:p w:rsidR="005B0CC1" w:rsidRPr="005B0CC1" w:rsidRDefault="005B0CC1" w:rsidP="005B0CC1">
            <w:pPr>
              <w:spacing w:before="120"/>
              <w:jc w:val="center"/>
              <w:rPr>
                <w:rFonts w:ascii="Times New Roman" w:hAnsi="Times New Roman" w:cs="Times New Roman"/>
                <w:sz w:val="18"/>
                <w:szCs w:val="18"/>
                <w:lang w:val="sr-Cyrl-CS"/>
              </w:rPr>
            </w:pPr>
            <w:r w:rsidRPr="005B0CC1">
              <w:rPr>
                <w:rFonts w:ascii="Times New Roman" w:hAnsi="Times New Roman" w:cs="Times New Roman"/>
                <w:sz w:val="18"/>
                <w:szCs w:val="18"/>
                <w:lang w:val="sr-Latn-CS"/>
              </w:rPr>
              <w:t>29.3.</w:t>
            </w:r>
            <w:r w:rsidRPr="005B0CC1">
              <w:rPr>
                <w:rFonts w:ascii="Times New Roman" w:hAnsi="Times New Roman" w:cs="Times New Roman"/>
                <w:sz w:val="18"/>
                <w:szCs w:val="18"/>
                <w:lang w:val="sr-Cyrl-CS"/>
              </w:rPr>
              <w:t>1)</w:t>
            </w:r>
          </w:p>
          <w:p w:rsidR="005B0CC1" w:rsidRPr="005B0CC1" w:rsidRDefault="005B0CC1" w:rsidP="005B0CC1">
            <w:pPr>
              <w:spacing w:before="120"/>
              <w:jc w:val="center"/>
              <w:rPr>
                <w:rFonts w:ascii="Times New Roman" w:hAnsi="Times New Roman" w:cs="Times New Roman"/>
                <w:sz w:val="18"/>
                <w:szCs w:val="18"/>
                <w:lang w:val="sr-Latn-CS"/>
              </w:rPr>
            </w:pPr>
          </w:p>
          <w:p w:rsidR="005B0CC1" w:rsidRPr="005B0CC1" w:rsidRDefault="005B0CC1" w:rsidP="005B0CC1">
            <w:pPr>
              <w:spacing w:before="120"/>
              <w:jc w:val="center"/>
              <w:rPr>
                <w:rFonts w:ascii="Times New Roman" w:hAnsi="Times New Roman" w:cs="Times New Roman"/>
                <w:sz w:val="18"/>
                <w:szCs w:val="18"/>
                <w:lang w:val="sr-Latn-CS"/>
              </w:rPr>
            </w:pPr>
            <w:r w:rsidRPr="005B0CC1">
              <w:rPr>
                <w:rFonts w:ascii="Times New Roman" w:hAnsi="Times New Roman" w:cs="Times New Roman"/>
                <w:sz w:val="18"/>
                <w:szCs w:val="18"/>
                <w:lang w:val="sr-Latn-CS"/>
              </w:rPr>
              <w:t>29.3.2)</w:t>
            </w:r>
          </w:p>
          <w:p w:rsidR="005B0CC1" w:rsidRPr="005B0CC1" w:rsidRDefault="005B0CC1" w:rsidP="005B0CC1">
            <w:pPr>
              <w:spacing w:before="120"/>
              <w:jc w:val="center"/>
              <w:rPr>
                <w:rFonts w:ascii="Times New Roman" w:hAnsi="Times New Roman" w:cs="Times New Roman"/>
                <w:sz w:val="18"/>
                <w:szCs w:val="18"/>
                <w:lang w:val="sr-Latn-CS"/>
              </w:rPr>
            </w:pPr>
          </w:p>
          <w:p w:rsidR="0033066E" w:rsidRPr="0033066E" w:rsidRDefault="005B0CC1" w:rsidP="005B0CC1">
            <w:pPr>
              <w:spacing w:before="120"/>
              <w:jc w:val="center"/>
              <w:rPr>
                <w:rFonts w:ascii="Times New Roman" w:hAnsi="Times New Roman" w:cs="Times New Roman"/>
                <w:sz w:val="18"/>
                <w:szCs w:val="18"/>
              </w:rPr>
            </w:pPr>
            <w:r w:rsidRPr="005B0CC1">
              <w:rPr>
                <w:rFonts w:ascii="Times New Roman" w:hAnsi="Times New Roman" w:cs="Times New Roman"/>
                <w:sz w:val="18"/>
                <w:szCs w:val="18"/>
                <w:lang w:val="sr-Latn-CS"/>
              </w:rPr>
              <w:t>29.3.3)</w:t>
            </w:r>
          </w:p>
        </w:tc>
        <w:tc>
          <w:tcPr>
            <w:tcW w:w="1232" w:type="pct"/>
            <w:shd w:val="clear" w:color="auto" w:fill="auto"/>
            <w:vAlign w:val="center"/>
          </w:tcPr>
          <w:p w:rsidR="00C60EDD" w:rsidRPr="00C60EDD" w:rsidRDefault="00C60EDD" w:rsidP="00C60EDD">
            <w:pPr>
              <w:spacing w:before="240"/>
              <w:ind w:right="-23"/>
              <w:jc w:val="both"/>
              <w:rPr>
                <w:rFonts w:ascii="Times New Roman" w:hAnsi="Times New Roman" w:cs="Times New Roman"/>
                <w:sz w:val="18"/>
                <w:szCs w:val="18"/>
                <w:lang w:val="ru-RU" w:eastAsia="hr-HR"/>
              </w:rPr>
            </w:pPr>
            <w:r w:rsidRPr="00C60EDD">
              <w:rPr>
                <w:rFonts w:ascii="Times New Roman" w:hAnsi="Times New Roman" w:cs="Times New Roman"/>
                <w:sz w:val="18"/>
                <w:szCs w:val="18"/>
                <w:lang w:val="ru-RU" w:eastAsia="hr-HR"/>
              </w:rPr>
              <w:t xml:space="preserve">У зависности од система оцењивања и верфикације сталности перформанси који се спроводи, именовано тело за оцењивање и верификацију сталности перформанси може бити: </w:t>
            </w:r>
          </w:p>
          <w:p w:rsidR="00C60EDD" w:rsidRPr="00C60EDD" w:rsidRDefault="00C60EDD" w:rsidP="00C60EDD">
            <w:pPr>
              <w:pStyle w:val="ListParagraph"/>
              <w:numPr>
                <w:ilvl w:val="0"/>
                <w:numId w:val="25"/>
              </w:numPr>
              <w:spacing w:before="240"/>
              <w:ind w:left="637" w:right="-23" w:hanging="284"/>
              <w:rPr>
                <w:rFonts w:eastAsia="Batang"/>
                <w:sz w:val="18"/>
                <w:szCs w:val="18"/>
                <w:lang w:val="sr-Latn-BA" w:eastAsia="ko-KR"/>
              </w:rPr>
            </w:pPr>
            <w:r w:rsidRPr="00C60EDD">
              <w:rPr>
                <w:rFonts w:eastAsia="Batang"/>
                <w:sz w:val="18"/>
                <w:szCs w:val="18"/>
                <w:lang w:val="sr-Latn-BA" w:eastAsia="ko-KR"/>
              </w:rPr>
              <w:t>именовано сертификационо тело за производ;</w:t>
            </w:r>
          </w:p>
          <w:p w:rsidR="00C60EDD" w:rsidRPr="00C60EDD" w:rsidRDefault="00C60EDD" w:rsidP="00C60EDD">
            <w:pPr>
              <w:pStyle w:val="ListParagraph"/>
              <w:numPr>
                <w:ilvl w:val="0"/>
                <w:numId w:val="25"/>
              </w:numPr>
              <w:spacing w:before="240"/>
              <w:ind w:left="637" w:right="-23" w:hanging="284"/>
              <w:rPr>
                <w:rFonts w:eastAsia="Batang"/>
                <w:sz w:val="18"/>
                <w:szCs w:val="18"/>
                <w:lang w:val="sr-Latn-BA" w:eastAsia="ko-KR"/>
              </w:rPr>
            </w:pPr>
            <w:r w:rsidRPr="00C60EDD">
              <w:rPr>
                <w:rFonts w:eastAsia="Batang"/>
                <w:sz w:val="18"/>
                <w:szCs w:val="18"/>
                <w:lang w:val="sr-Latn-BA" w:eastAsia="ko-KR"/>
              </w:rPr>
              <w:t xml:space="preserve">именовано сертификационо тело за фабричку контролу производње или </w:t>
            </w:r>
          </w:p>
          <w:p w:rsidR="00C60EDD" w:rsidRPr="00C60EDD" w:rsidRDefault="00C60EDD" w:rsidP="00C60EDD">
            <w:pPr>
              <w:pStyle w:val="ListParagraph"/>
              <w:numPr>
                <w:ilvl w:val="0"/>
                <w:numId w:val="25"/>
              </w:numPr>
              <w:spacing w:before="240"/>
              <w:ind w:left="637" w:right="-23" w:hanging="284"/>
              <w:rPr>
                <w:rFonts w:eastAsia="Batang"/>
                <w:sz w:val="18"/>
                <w:szCs w:val="18"/>
                <w:lang w:val="sr-Latn-BA" w:eastAsia="ko-KR"/>
              </w:rPr>
            </w:pPr>
            <w:r w:rsidRPr="00C60EDD">
              <w:rPr>
                <w:rFonts w:eastAsia="Batang"/>
                <w:sz w:val="18"/>
                <w:szCs w:val="18"/>
                <w:lang w:val="sr-Latn-BA" w:eastAsia="ko-KR"/>
              </w:rPr>
              <w:t>именована лабораторија.</w:t>
            </w:r>
          </w:p>
          <w:p w:rsidR="0033066E" w:rsidRPr="00202C33" w:rsidRDefault="0033066E" w:rsidP="0033066E">
            <w:pPr>
              <w:spacing w:before="120"/>
              <w:jc w:val="both"/>
              <w:rPr>
                <w:rFonts w:ascii="Times New Roman" w:hAnsi="Times New Roman" w:cs="Times New Roman"/>
                <w:sz w:val="18"/>
                <w:szCs w:val="18"/>
                <w:lang w:val="sr-Cyrl-CS"/>
              </w:rPr>
            </w:pPr>
          </w:p>
        </w:tc>
        <w:tc>
          <w:tcPr>
            <w:tcW w:w="463" w:type="pct"/>
            <w:shd w:val="clear" w:color="auto" w:fill="auto"/>
            <w:vAlign w:val="center"/>
          </w:tcPr>
          <w:p w:rsidR="0033066E" w:rsidRPr="00BF3B38" w:rsidRDefault="00E20314" w:rsidP="0033066E">
            <w:pPr>
              <w:spacing w:before="120"/>
              <w:jc w:val="center"/>
              <w:rPr>
                <w:rFonts w:ascii="Times New Roman" w:hAnsi="Times New Roman" w:cs="Times New Roman"/>
                <w:sz w:val="18"/>
                <w:szCs w:val="18"/>
                <w:lang w:val="ru-RU"/>
              </w:rPr>
            </w:pPr>
            <w:r>
              <w:rPr>
                <w:rFonts w:ascii="Times New Roman" w:hAnsi="Times New Roman" w:cs="Times New Roman"/>
                <w:sz w:val="18"/>
                <w:szCs w:val="18"/>
                <w:lang w:val="sr-Cyrl-CS"/>
              </w:rPr>
              <w:t>ПУ</w:t>
            </w:r>
          </w:p>
        </w:tc>
        <w:tc>
          <w:tcPr>
            <w:tcW w:w="729" w:type="pct"/>
            <w:gridSpan w:val="2"/>
            <w:vAlign w:val="center"/>
          </w:tcPr>
          <w:p w:rsidR="0033066E" w:rsidRPr="00202C33" w:rsidRDefault="0033066E" w:rsidP="00E20314">
            <w:pPr>
              <w:spacing w:before="120" w:after="120"/>
              <w:ind w:firstLine="21"/>
              <w:jc w:val="both"/>
              <w:rPr>
                <w:rFonts w:ascii="Times New Roman" w:hAnsi="Times New Roman" w:cs="Times New Roman"/>
                <w:sz w:val="18"/>
                <w:szCs w:val="18"/>
                <w:lang w:val="sr-Cyrl-CS"/>
              </w:rPr>
            </w:pPr>
          </w:p>
        </w:tc>
        <w:tc>
          <w:tcPr>
            <w:tcW w:w="511" w:type="pct"/>
            <w:vAlign w:val="center"/>
          </w:tcPr>
          <w:p w:rsidR="0033066E" w:rsidRPr="00BF3B38" w:rsidRDefault="0033066E" w:rsidP="0033066E">
            <w:pPr>
              <w:spacing w:before="120"/>
              <w:jc w:val="center"/>
              <w:rPr>
                <w:rFonts w:ascii="Times New Roman" w:hAnsi="Times New Roman" w:cs="Times New Roman"/>
                <w:sz w:val="18"/>
                <w:szCs w:val="18"/>
                <w:lang w:val="ru-RU"/>
              </w:rPr>
            </w:pPr>
          </w:p>
        </w:tc>
      </w:tr>
      <w:tr w:rsidR="00BB42DB" w:rsidRPr="00A542CF" w:rsidTr="00285E9C">
        <w:trPr>
          <w:trHeight w:val="346"/>
          <w:jc w:val="center"/>
        </w:trPr>
        <w:tc>
          <w:tcPr>
            <w:tcW w:w="439" w:type="pct"/>
            <w:shd w:val="clear" w:color="auto" w:fill="D9D9D9" w:themeFill="background1" w:themeFillShade="D9"/>
            <w:vAlign w:val="center"/>
          </w:tcPr>
          <w:p w:rsidR="006C14A0" w:rsidRPr="006C14A0" w:rsidRDefault="006C14A0" w:rsidP="006C14A0">
            <w:pPr>
              <w:spacing w:before="120"/>
              <w:jc w:val="center"/>
              <w:rPr>
                <w:rFonts w:ascii="Times New Roman" w:hAnsi="Times New Roman" w:cs="Times New Roman"/>
                <w:sz w:val="18"/>
                <w:szCs w:val="18"/>
              </w:rPr>
            </w:pPr>
            <w:r w:rsidRPr="006C14A0">
              <w:rPr>
                <w:rFonts w:ascii="Times New Roman" w:hAnsi="Times New Roman" w:cs="Times New Roman"/>
                <w:sz w:val="18"/>
                <w:szCs w:val="18"/>
              </w:rPr>
              <w:t>ANNEX V</w:t>
            </w:r>
          </w:p>
          <w:p w:rsidR="0033066E" w:rsidRPr="00202C33" w:rsidRDefault="006C14A0" w:rsidP="006C14A0">
            <w:pPr>
              <w:spacing w:before="120"/>
              <w:jc w:val="center"/>
              <w:rPr>
                <w:rFonts w:ascii="Times New Roman" w:hAnsi="Times New Roman" w:cs="Times New Roman"/>
                <w:sz w:val="18"/>
                <w:szCs w:val="18"/>
                <w:lang w:val="sr-Latn-CS"/>
              </w:rPr>
            </w:pPr>
            <w:r w:rsidRPr="006C14A0">
              <w:rPr>
                <w:rFonts w:ascii="Times New Roman" w:hAnsi="Times New Roman" w:cs="Times New Roman"/>
                <w:sz w:val="18"/>
                <w:szCs w:val="18"/>
              </w:rPr>
              <w:t>3.</w:t>
            </w:r>
          </w:p>
        </w:tc>
        <w:tc>
          <w:tcPr>
            <w:tcW w:w="1229" w:type="pct"/>
            <w:shd w:val="clear" w:color="auto" w:fill="D9D9D9" w:themeFill="background1" w:themeFillShade="D9"/>
            <w:vAlign w:val="center"/>
          </w:tcPr>
          <w:p w:rsidR="006C14A0" w:rsidRPr="006C14A0" w:rsidRDefault="006C14A0" w:rsidP="006C14A0">
            <w:pPr>
              <w:spacing w:before="120"/>
              <w:jc w:val="both"/>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 xml:space="preserve">HORIZONTAL NOTIFICATIONS: CASES OF ESSENTIAL CHARACTERISTICS WHERE REFERENCE TO A RELEVANT HARMONISED TECHNICAL SPECIFICATION IS NOT REQUIRED </w:t>
            </w:r>
          </w:p>
          <w:p w:rsidR="006C14A0" w:rsidRPr="006C14A0" w:rsidRDefault="006C14A0" w:rsidP="006C14A0">
            <w:pPr>
              <w:spacing w:before="120"/>
              <w:jc w:val="both"/>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 xml:space="preserve">1. Reaction to fire </w:t>
            </w:r>
          </w:p>
          <w:p w:rsidR="006C14A0" w:rsidRPr="006C14A0" w:rsidRDefault="006C14A0" w:rsidP="006C14A0">
            <w:pPr>
              <w:spacing w:before="120"/>
              <w:jc w:val="both"/>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lastRenderedPageBreak/>
              <w:t xml:space="preserve">2. Resistance to fire </w:t>
            </w:r>
          </w:p>
          <w:p w:rsidR="006C14A0" w:rsidRPr="006C14A0" w:rsidRDefault="006C14A0" w:rsidP="006C14A0">
            <w:pPr>
              <w:spacing w:before="120"/>
              <w:jc w:val="both"/>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 xml:space="preserve">3. External fire performance </w:t>
            </w:r>
          </w:p>
          <w:p w:rsidR="006C14A0" w:rsidRPr="006C14A0" w:rsidRDefault="006C14A0" w:rsidP="006C14A0">
            <w:pPr>
              <w:spacing w:before="120"/>
              <w:jc w:val="both"/>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 xml:space="preserve">4. Acoustic performance </w:t>
            </w:r>
          </w:p>
          <w:p w:rsidR="006C14A0" w:rsidRPr="006C14A0" w:rsidRDefault="006C14A0" w:rsidP="006C14A0">
            <w:pPr>
              <w:spacing w:before="120"/>
              <w:jc w:val="both"/>
              <w:rPr>
                <w:rFonts w:ascii="Times New Roman" w:eastAsia="Times New Roman" w:hAnsi="Times New Roman" w:cs="Times New Roman"/>
                <w:sz w:val="18"/>
                <w:szCs w:val="18"/>
                <w:lang w:val="sr-Cyrl-CS"/>
              </w:rPr>
            </w:pPr>
            <w:r w:rsidRPr="006C14A0">
              <w:rPr>
                <w:rFonts w:ascii="Times New Roman" w:eastAsia="Times New Roman" w:hAnsi="Times New Roman" w:cs="Times New Roman"/>
                <w:sz w:val="18"/>
                <w:szCs w:val="18"/>
                <w:lang w:val="sr-Cyrl-CS"/>
              </w:rPr>
              <w:t>5. Emissions of dangerous substances.</w:t>
            </w:r>
          </w:p>
          <w:p w:rsidR="0033066E" w:rsidRPr="006C14A0" w:rsidRDefault="0033066E" w:rsidP="0033066E">
            <w:pPr>
              <w:spacing w:before="120"/>
              <w:jc w:val="both"/>
              <w:rPr>
                <w:rFonts w:ascii="Times New Roman" w:eastAsia="Times New Roman" w:hAnsi="Times New Roman" w:cs="Times New Roman"/>
                <w:sz w:val="18"/>
                <w:szCs w:val="18"/>
                <w:lang w:val="sr-Cyrl-CS"/>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1533D6" w:rsidRDefault="001533D6" w:rsidP="001533D6">
            <w:pPr>
              <w:spacing w:before="120"/>
              <w:jc w:val="center"/>
              <w:rPr>
                <w:rFonts w:ascii="Times New Roman" w:hAnsi="Times New Roman" w:cs="Times New Roman"/>
                <w:sz w:val="18"/>
                <w:szCs w:val="18"/>
              </w:rPr>
            </w:pPr>
          </w:p>
          <w:p w:rsidR="005B0CC1" w:rsidRPr="005B0CC1" w:rsidRDefault="005B0CC1" w:rsidP="001533D6">
            <w:pPr>
              <w:spacing w:before="120"/>
              <w:jc w:val="center"/>
              <w:rPr>
                <w:rFonts w:ascii="Times New Roman" w:hAnsi="Times New Roman" w:cs="Times New Roman"/>
                <w:sz w:val="18"/>
                <w:szCs w:val="18"/>
              </w:rPr>
            </w:pPr>
            <w:r w:rsidRPr="005B0CC1">
              <w:rPr>
                <w:rFonts w:ascii="Times New Roman" w:hAnsi="Times New Roman" w:cs="Times New Roman"/>
                <w:sz w:val="18"/>
                <w:szCs w:val="18"/>
              </w:rPr>
              <w:t>5.4.</w:t>
            </w:r>
          </w:p>
          <w:p w:rsidR="005B0CC1" w:rsidRPr="005B0CC1" w:rsidRDefault="005B0CC1" w:rsidP="005B0CC1">
            <w:pPr>
              <w:spacing w:before="120"/>
              <w:jc w:val="center"/>
              <w:rPr>
                <w:rFonts w:ascii="Times New Roman" w:hAnsi="Times New Roman" w:cs="Times New Roman"/>
                <w:sz w:val="18"/>
                <w:szCs w:val="18"/>
              </w:rPr>
            </w:pPr>
          </w:p>
          <w:p w:rsidR="005B0CC1" w:rsidRPr="005B0CC1" w:rsidRDefault="005B0CC1" w:rsidP="001533D6">
            <w:pPr>
              <w:spacing w:before="120"/>
              <w:rPr>
                <w:rFonts w:ascii="Times New Roman" w:hAnsi="Times New Roman" w:cs="Times New Roman"/>
                <w:sz w:val="18"/>
                <w:szCs w:val="18"/>
              </w:rPr>
            </w:pPr>
          </w:p>
          <w:p w:rsidR="005B0CC1" w:rsidRPr="005B0CC1" w:rsidRDefault="005B0CC1" w:rsidP="005B0CC1">
            <w:pPr>
              <w:spacing w:before="120"/>
              <w:jc w:val="center"/>
              <w:rPr>
                <w:rFonts w:ascii="Times New Roman" w:hAnsi="Times New Roman" w:cs="Times New Roman"/>
                <w:sz w:val="18"/>
                <w:szCs w:val="18"/>
              </w:rPr>
            </w:pPr>
            <w:r w:rsidRPr="005B0CC1">
              <w:rPr>
                <w:rFonts w:ascii="Times New Roman" w:hAnsi="Times New Roman" w:cs="Times New Roman"/>
                <w:sz w:val="18"/>
                <w:szCs w:val="18"/>
              </w:rPr>
              <w:lastRenderedPageBreak/>
              <w:t>5.4.1)</w:t>
            </w:r>
          </w:p>
          <w:p w:rsidR="005B0CC1" w:rsidRPr="005B0CC1" w:rsidRDefault="005B0CC1" w:rsidP="005B0CC1">
            <w:pPr>
              <w:spacing w:before="120"/>
              <w:jc w:val="center"/>
              <w:rPr>
                <w:rFonts w:ascii="Times New Roman" w:hAnsi="Times New Roman" w:cs="Times New Roman"/>
                <w:sz w:val="18"/>
                <w:szCs w:val="18"/>
              </w:rPr>
            </w:pPr>
            <w:r w:rsidRPr="005B0CC1">
              <w:rPr>
                <w:rFonts w:ascii="Times New Roman" w:hAnsi="Times New Roman" w:cs="Times New Roman"/>
                <w:sz w:val="18"/>
                <w:szCs w:val="18"/>
              </w:rPr>
              <w:t>5.4.2)</w:t>
            </w:r>
          </w:p>
          <w:p w:rsidR="005B0CC1" w:rsidRPr="005B0CC1" w:rsidRDefault="005B0CC1" w:rsidP="005B0CC1">
            <w:pPr>
              <w:spacing w:before="120"/>
              <w:jc w:val="center"/>
              <w:rPr>
                <w:rFonts w:ascii="Times New Roman" w:hAnsi="Times New Roman" w:cs="Times New Roman"/>
                <w:sz w:val="18"/>
                <w:szCs w:val="18"/>
              </w:rPr>
            </w:pPr>
            <w:r w:rsidRPr="005B0CC1">
              <w:rPr>
                <w:rFonts w:ascii="Times New Roman" w:hAnsi="Times New Roman" w:cs="Times New Roman"/>
                <w:sz w:val="18"/>
                <w:szCs w:val="18"/>
              </w:rPr>
              <w:t>5.4.3)</w:t>
            </w:r>
          </w:p>
          <w:p w:rsidR="005B0CC1" w:rsidRPr="005B0CC1" w:rsidRDefault="005B0CC1" w:rsidP="005B0CC1">
            <w:pPr>
              <w:spacing w:before="120"/>
              <w:jc w:val="center"/>
              <w:rPr>
                <w:rFonts w:ascii="Times New Roman" w:hAnsi="Times New Roman" w:cs="Times New Roman"/>
                <w:sz w:val="18"/>
                <w:szCs w:val="18"/>
              </w:rPr>
            </w:pPr>
            <w:r w:rsidRPr="005B0CC1">
              <w:rPr>
                <w:rFonts w:ascii="Times New Roman" w:hAnsi="Times New Roman" w:cs="Times New Roman"/>
                <w:sz w:val="18"/>
                <w:szCs w:val="18"/>
              </w:rPr>
              <w:t>5.4.4)</w:t>
            </w:r>
          </w:p>
          <w:p w:rsidR="0033066E" w:rsidRPr="0033066E" w:rsidRDefault="005B0CC1" w:rsidP="005B0CC1">
            <w:pPr>
              <w:spacing w:before="120"/>
              <w:jc w:val="center"/>
              <w:rPr>
                <w:rFonts w:ascii="Times New Roman" w:hAnsi="Times New Roman" w:cs="Times New Roman"/>
                <w:sz w:val="18"/>
                <w:szCs w:val="18"/>
              </w:rPr>
            </w:pPr>
            <w:r w:rsidRPr="005B0CC1">
              <w:rPr>
                <w:rFonts w:ascii="Times New Roman" w:hAnsi="Times New Roman" w:cs="Times New Roman"/>
                <w:sz w:val="18"/>
                <w:szCs w:val="18"/>
              </w:rPr>
              <w:t>5.4.5)</w:t>
            </w:r>
          </w:p>
        </w:tc>
        <w:tc>
          <w:tcPr>
            <w:tcW w:w="1232" w:type="pct"/>
            <w:shd w:val="clear" w:color="auto" w:fill="auto"/>
            <w:vAlign w:val="center"/>
          </w:tcPr>
          <w:p w:rsidR="00C60EDD" w:rsidRPr="00C60EDD" w:rsidRDefault="00C60EDD" w:rsidP="00C60EDD">
            <w:pPr>
              <w:spacing w:before="240"/>
              <w:ind w:right="-23"/>
              <w:jc w:val="both"/>
              <w:rPr>
                <w:rFonts w:ascii="Times New Roman" w:hAnsi="Times New Roman" w:cs="Times New Roman"/>
                <w:sz w:val="18"/>
                <w:szCs w:val="18"/>
                <w:lang w:val="ru-RU" w:eastAsia="hr-HR"/>
              </w:rPr>
            </w:pPr>
            <w:r w:rsidRPr="00C60EDD">
              <w:rPr>
                <w:rFonts w:ascii="Times New Roman" w:hAnsi="Times New Roman" w:cs="Times New Roman"/>
                <w:sz w:val="18"/>
                <w:szCs w:val="18"/>
                <w:lang w:val="ru-RU" w:eastAsia="hr-HR"/>
              </w:rPr>
              <w:lastRenderedPageBreak/>
              <w:t xml:space="preserve">Случајеви битних карактеристика када није неопходно упућивање на одговарајућу техничку спецификацију или технички пропис су: </w:t>
            </w:r>
          </w:p>
          <w:p w:rsidR="00C60EDD" w:rsidRPr="00C60EDD" w:rsidRDefault="00C60EDD" w:rsidP="00C60EDD">
            <w:pPr>
              <w:pStyle w:val="ListParagraph"/>
              <w:numPr>
                <w:ilvl w:val="0"/>
                <w:numId w:val="27"/>
              </w:numPr>
              <w:spacing w:before="240"/>
              <w:ind w:left="637" w:right="-23" w:hanging="284"/>
              <w:rPr>
                <w:rFonts w:eastAsia="Batang"/>
                <w:sz w:val="18"/>
                <w:szCs w:val="18"/>
                <w:lang w:val="sr-Latn-BA" w:eastAsia="ko-KR"/>
              </w:rPr>
            </w:pPr>
            <w:r w:rsidRPr="00C60EDD">
              <w:rPr>
                <w:rFonts w:eastAsia="Batang"/>
                <w:sz w:val="18"/>
                <w:szCs w:val="18"/>
                <w:lang w:val="sr-Latn-BA" w:eastAsia="ko-KR"/>
              </w:rPr>
              <w:t>реакција на пожар;</w:t>
            </w:r>
          </w:p>
          <w:p w:rsidR="00C60EDD" w:rsidRPr="00C60EDD" w:rsidRDefault="00C60EDD" w:rsidP="00C60EDD">
            <w:pPr>
              <w:pStyle w:val="ListParagraph"/>
              <w:numPr>
                <w:ilvl w:val="0"/>
                <w:numId w:val="27"/>
              </w:numPr>
              <w:spacing w:before="240"/>
              <w:ind w:left="637" w:right="-23" w:hanging="284"/>
              <w:rPr>
                <w:rFonts w:eastAsia="Batang"/>
                <w:sz w:val="18"/>
                <w:szCs w:val="18"/>
                <w:lang w:val="sr-Latn-BA" w:eastAsia="ko-KR"/>
              </w:rPr>
            </w:pPr>
            <w:r w:rsidRPr="00C60EDD">
              <w:rPr>
                <w:rFonts w:eastAsia="Batang"/>
                <w:sz w:val="18"/>
                <w:szCs w:val="18"/>
                <w:lang w:val="sr-Latn-BA" w:eastAsia="ko-KR"/>
              </w:rPr>
              <w:t>отпорност на пожар;</w:t>
            </w:r>
          </w:p>
          <w:p w:rsidR="00C60EDD" w:rsidRPr="00C60EDD" w:rsidRDefault="00C60EDD" w:rsidP="00C60EDD">
            <w:pPr>
              <w:pStyle w:val="ListParagraph"/>
              <w:numPr>
                <w:ilvl w:val="0"/>
                <w:numId w:val="27"/>
              </w:numPr>
              <w:spacing w:before="240"/>
              <w:ind w:left="637" w:right="-23" w:hanging="284"/>
              <w:rPr>
                <w:rFonts w:eastAsia="Batang"/>
                <w:sz w:val="18"/>
                <w:szCs w:val="18"/>
                <w:lang w:val="sr-Latn-BA" w:eastAsia="ko-KR"/>
              </w:rPr>
            </w:pPr>
            <w:r w:rsidRPr="00C60EDD">
              <w:rPr>
                <w:rFonts w:eastAsia="Batang"/>
                <w:sz w:val="18"/>
                <w:szCs w:val="18"/>
                <w:lang w:val="sr-Latn-BA" w:eastAsia="ko-KR"/>
              </w:rPr>
              <w:lastRenderedPageBreak/>
              <w:t>перформансе при спољашњем пожару;</w:t>
            </w:r>
          </w:p>
          <w:p w:rsidR="00C60EDD" w:rsidRPr="00C60EDD" w:rsidRDefault="00C60EDD" w:rsidP="00C60EDD">
            <w:pPr>
              <w:pStyle w:val="ListParagraph"/>
              <w:numPr>
                <w:ilvl w:val="0"/>
                <w:numId w:val="27"/>
              </w:numPr>
              <w:spacing w:before="240"/>
              <w:ind w:left="637" w:right="-23" w:hanging="284"/>
              <w:rPr>
                <w:rFonts w:eastAsia="Batang"/>
                <w:sz w:val="18"/>
                <w:szCs w:val="18"/>
                <w:lang w:val="sr-Latn-BA" w:eastAsia="ko-KR"/>
              </w:rPr>
            </w:pPr>
            <w:r w:rsidRPr="00C60EDD">
              <w:rPr>
                <w:rFonts w:eastAsia="Batang"/>
                <w:sz w:val="18"/>
                <w:szCs w:val="18"/>
                <w:lang w:val="sr-Latn-BA" w:eastAsia="ko-KR"/>
              </w:rPr>
              <w:t>апсорпција буке;</w:t>
            </w:r>
          </w:p>
          <w:p w:rsidR="0033066E" w:rsidRPr="00202C33" w:rsidRDefault="00C60EDD" w:rsidP="00C60EDD">
            <w:pPr>
              <w:pStyle w:val="ListParagraph"/>
              <w:numPr>
                <w:ilvl w:val="0"/>
                <w:numId w:val="27"/>
              </w:numPr>
              <w:spacing w:before="240"/>
              <w:ind w:left="637" w:right="-23" w:hanging="284"/>
              <w:rPr>
                <w:sz w:val="18"/>
                <w:szCs w:val="18"/>
                <w:lang w:val="sr-Latn-CS"/>
              </w:rPr>
            </w:pPr>
            <w:r w:rsidRPr="00C60EDD">
              <w:rPr>
                <w:rFonts w:eastAsia="Batang"/>
                <w:sz w:val="18"/>
                <w:szCs w:val="18"/>
                <w:lang w:val="sr-Latn-BA" w:eastAsia="ko-KR"/>
              </w:rPr>
              <w:t>емисија опасних материја.</w:t>
            </w:r>
          </w:p>
        </w:tc>
        <w:tc>
          <w:tcPr>
            <w:tcW w:w="463" w:type="pct"/>
            <w:shd w:val="clear" w:color="auto" w:fill="auto"/>
            <w:vAlign w:val="center"/>
          </w:tcPr>
          <w:p w:rsidR="0033066E" w:rsidRPr="00BF3B38" w:rsidRDefault="00E20314" w:rsidP="0033066E">
            <w:pPr>
              <w:spacing w:before="120"/>
              <w:jc w:val="center"/>
              <w:rPr>
                <w:rFonts w:ascii="Times New Roman" w:hAnsi="Times New Roman" w:cs="Times New Roman"/>
                <w:sz w:val="18"/>
                <w:szCs w:val="18"/>
                <w:lang w:val="ru-RU"/>
              </w:rPr>
            </w:pPr>
            <w:r>
              <w:rPr>
                <w:rFonts w:ascii="Times New Roman" w:hAnsi="Times New Roman" w:cs="Times New Roman"/>
                <w:sz w:val="18"/>
                <w:szCs w:val="18"/>
                <w:lang w:val="sr-Cyrl-CS"/>
              </w:rPr>
              <w:lastRenderedPageBreak/>
              <w:t>ПУ</w:t>
            </w:r>
          </w:p>
        </w:tc>
        <w:tc>
          <w:tcPr>
            <w:tcW w:w="729" w:type="pct"/>
            <w:gridSpan w:val="2"/>
            <w:vAlign w:val="center"/>
          </w:tcPr>
          <w:p w:rsidR="0033066E" w:rsidRPr="00202C33" w:rsidRDefault="0033066E" w:rsidP="00E20314">
            <w:pPr>
              <w:spacing w:before="120" w:after="120"/>
              <w:ind w:firstLine="21"/>
              <w:jc w:val="both"/>
              <w:rPr>
                <w:rFonts w:ascii="Times New Roman" w:hAnsi="Times New Roman" w:cs="Times New Roman"/>
                <w:sz w:val="18"/>
                <w:szCs w:val="18"/>
                <w:lang w:val="sr-Cyrl-CS"/>
              </w:rPr>
            </w:pPr>
          </w:p>
        </w:tc>
        <w:tc>
          <w:tcPr>
            <w:tcW w:w="511" w:type="pct"/>
            <w:vAlign w:val="center"/>
          </w:tcPr>
          <w:p w:rsidR="0033066E" w:rsidRPr="00BF3B38" w:rsidRDefault="0033066E" w:rsidP="0033066E">
            <w:pPr>
              <w:spacing w:before="120"/>
              <w:jc w:val="center"/>
              <w:rPr>
                <w:rFonts w:ascii="Times New Roman" w:hAnsi="Times New Roman" w:cs="Times New Roman"/>
                <w:sz w:val="18"/>
                <w:szCs w:val="18"/>
                <w:lang w:val="ru-RU"/>
              </w:rPr>
            </w:pPr>
          </w:p>
        </w:tc>
      </w:tr>
    </w:tbl>
    <w:p w:rsidR="0069681D" w:rsidRPr="00202C33" w:rsidRDefault="0069681D" w:rsidP="00202C33">
      <w:pPr>
        <w:pStyle w:val="FootnoteText"/>
        <w:spacing w:before="120"/>
        <w:ind w:firstLine="680"/>
        <w:rPr>
          <w:rFonts w:ascii="Times New Roman" w:hAnsi="Times New Roman" w:cs="Times New Roman"/>
          <w:sz w:val="18"/>
          <w:szCs w:val="18"/>
          <w:lang w:val="sr-Cyrl-CS"/>
        </w:rPr>
      </w:pPr>
    </w:p>
    <w:sectPr w:rsidR="0069681D" w:rsidRPr="00202C33" w:rsidSect="007845B6">
      <w:footerReference w:type="even" r:id="rId9"/>
      <w:footerReference w:type="default" r:id="rId10"/>
      <w:pgSz w:w="15840" w:h="12240" w:orient="landscape"/>
      <w:pgMar w:top="1800" w:right="1440" w:bottom="180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32" w:rsidRDefault="006B4232">
      <w:r>
        <w:separator/>
      </w:r>
    </w:p>
  </w:endnote>
  <w:endnote w:type="continuationSeparator" w:id="0">
    <w:p w:rsidR="006B4232" w:rsidRDefault="006B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97" w:rsidRDefault="00C46CE0" w:rsidP="000D2257">
    <w:pPr>
      <w:pStyle w:val="Footer"/>
      <w:framePr w:wrap="around" w:vAnchor="text" w:hAnchor="margin" w:xAlign="right" w:y="1"/>
      <w:rPr>
        <w:rStyle w:val="PageNumber"/>
      </w:rPr>
    </w:pPr>
    <w:r>
      <w:rPr>
        <w:rStyle w:val="PageNumber"/>
      </w:rPr>
      <w:fldChar w:fldCharType="begin"/>
    </w:r>
    <w:r w:rsidR="00E70097">
      <w:rPr>
        <w:rStyle w:val="PageNumber"/>
      </w:rPr>
      <w:instrText xml:space="preserve">PAGE  </w:instrText>
    </w:r>
    <w:r>
      <w:rPr>
        <w:rStyle w:val="PageNumber"/>
      </w:rPr>
      <w:fldChar w:fldCharType="end"/>
    </w:r>
  </w:p>
  <w:p w:rsidR="00E70097" w:rsidRDefault="00E70097" w:rsidP="001012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300923"/>
      <w:docPartObj>
        <w:docPartGallery w:val="Page Numbers (Bottom of Page)"/>
        <w:docPartUnique/>
      </w:docPartObj>
    </w:sdtPr>
    <w:sdtEndPr>
      <w:rPr>
        <w:noProof/>
      </w:rPr>
    </w:sdtEndPr>
    <w:sdtContent>
      <w:p w:rsidR="007845B6" w:rsidRDefault="007845B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E70097" w:rsidRDefault="00E70097" w:rsidP="001012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32" w:rsidRDefault="006B4232">
      <w:r>
        <w:separator/>
      </w:r>
    </w:p>
  </w:footnote>
  <w:footnote w:type="continuationSeparator" w:id="0">
    <w:p w:rsidR="006B4232" w:rsidRDefault="006B4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94"/>
    <w:multiLevelType w:val="hybridMultilevel"/>
    <w:tmpl w:val="07361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C2C65"/>
    <w:multiLevelType w:val="hybridMultilevel"/>
    <w:tmpl w:val="8804649C"/>
    <w:lvl w:ilvl="0" w:tplc="0AE8B45A">
      <w:start w:val="1"/>
      <w:numFmt w:val="decimal"/>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
    <w:nsid w:val="018E64FC"/>
    <w:multiLevelType w:val="hybridMultilevel"/>
    <w:tmpl w:val="ADDA0F9E"/>
    <w:lvl w:ilvl="0" w:tplc="04090011">
      <w:start w:val="1"/>
      <w:numFmt w:val="decimal"/>
      <w:lvlText w:val="%1)"/>
      <w:lvlJc w:val="left"/>
      <w:pPr>
        <w:ind w:left="644" w:hanging="360"/>
      </w:pPr>
      <w:rPr>
        <w:b w:val="0"/>
      </w:rPr>
    </w:lvl>
    <w:lvl w:ilvl="1" w:tplc="0C1A0019">
      <w:start w:val="1"/>
      <w:numFmt w:val="lowerLetter"/>
      <w:lvlText w:val="%2."/>
      <w:lvlJc w:val="left"/>
      <w:pPr>
        <w:ind w:left="1364" w:hanging="360"/>
      </w:pPr>
    </w:lvl>
    <w:lvl w:ilvl="2" w:tplc="0C1A001B">
      <w:start w:val="1"/>
      <w:numFmt w:val="lowerRoman"/>
      <w:lvlText w:val="%3."/>
      <w:lvlJc w:val="right"/>
      <w:pPr>
        <w:ind w:left="2084" w:hanging="180"/>
      </w:pPr>
    </w:lvl>
    <w:lvl w:ilvl="3" w:tplc="0C1A000F">
      <w:start w:val="1"/>
      <w:numFmt w:val="decimal"/>
      <w:lvlText w:val="%4."/>
      <w:lvlJc w:val="left"/>
      <w:pPr>
        <w:ind w:left="2804" w:hanging="360"/>
      </w:pPr>
    </w:lvl>
    <w:lvl w:ilvl="4" w:tplc="0C1A0019">
      <w:start w:val="1"/>
      <w:numFmt w:val="lowerLetter"/>
      <w:lvlText w:val="%5."/>
      <w:lvlJc w:val="left"/>
      <w:pPr>
        <w:ind w:left="3524" w:hanging="360"/>
      </w:pPr>
    </w:lvl>
    <w:lvl w:ilvl="5" w:tplc="0C1A001B">
      <w:start w:val="1"/>
      <w:numFmt w:val="lowerRoman"/>
      <w:lvlText w:val="%6."/>
      <w:lvlJc w:val="right"/>
      <w:pPr>
        <w:ind w:left="4244" w:hanging="180"/>
      </w:pPr>
    </w:lvl>
    <w:lvl w:ilvl="6" w:tplc="0C1A000F">
      <w:start w:val="1"/>
      <w:numFmt w:val="decimal"/>
      <w:lvlText w:val="%7."/>
      <w:lvlJc w:val="left"/>
      <w:pPr>
        <w:ind w:left="4964" w:hanging="360"/>
      </w:pPr>
    </w:lvl>
    <w:lvl w:ilvl="7" w:tplc="0C1A0019">
      <w:start w:val="1"/>
      <w:numFmt w:val="lowerLetter"/>
      <w:lvlText w:val="%8."/>
      <w:lvlJc w:val="left"/>
      <w:pPr>
        <w:ind w:left="5684" w:hanging="360"/>
      </w:pPr>
    </w:lvl>
    <w:lvl w:ilvl="8" w:tplc="0C1A001B">
      <w:start w:val="1"/>
      <w:numFmt w:val="lowerRoman"/>
      <w:lvlText w:val="%9."/>
      <w:lvlJc w:val="right"/>
      <w:pPr>
        <w:ind w:left="6404" w:hanging="180"/>
      </w:pPr>
    </w:lvl>
  </w:abstractNum>
  <w:abstractNum w:abstractNumId="3">
    <w:nsid w:val="0A78616D"/>
    <w:multiLevelType w:val="hybridMultilevel"/>
    <w:tmpl w:val="D9680188"/>
    <w:lvl w:ilvl="0" w:tplc="04090011">
      <w:start w:val="1"/>
      <w:numFmt w:val="decimal"/>
      <w:lvlText w:val="%1)"/>
      <w:lvlJc w:val="left"/>
      <w:pPr>
        <w:ind w:left="1080" w:hanging="360"/>
      </w:pPr>
      <w:rPr>
        <w:b w:val="0"/>
      </w:rPr>
    </w:lvl>
    <w:lvl w:ilvl="1" w:tplc="0C1A0019">
      <w:start w:val="1"/>
      <w:numFmt w:val="lowerLetter"/>
      <w:lvlText w:val="%2."/>
      <w:lvlJc w:val="left"/>
      <w:pPr>
        <w:ind w:left="1800" w:hanging="360"/>
      </w:pPr>
    </w:lvl>
    <w:lvl w:ilvl="2" w:tplc="0C1A001B">
      <w:start w:val="1"/>
      <w:numFmt w:val="lowerRoman"/>
      <w:lvlText w:val="%3."/>
      <w:lvlJc w:val="right"/>
      <w:pPr>
        <w:ind w:left="2520" w:hanging="180"/>
      </w:pPr>
    </w:lvl>
    <w:lvl w:ilvl="3" w:tplc="0C1A000F">
      <w:start w:val="1"/>
      <w:numFmt w:val="decimal"/>
      <w:lvlText w:val="%4."/>
      <w:lvlJc w:val="left"/>
      <w:pPr>
        <w:ind w:left="3240" w:hanging="360"/>
      </w:pPr>
    </w:lvl>
    <w:lvl w:ilvl="4" w:tplc="0C1A0019">
      <w:start w:val="1"/>
      <w:numFmt w:val="lowerLetter"/>
      <w:lvlText w:val="%5."/>
      <w:lvlJc w:val="left"/>
      <w:pPr>
        <w:ind w:left="3960" w:hanging="360"/>
      </w:pPr>
    </w:lvl>
    <w:lvl w:ilvl="5" w:tplc="0C1A001B">
      <w:start w:val="1"/>
      <w:numFmt w:val="lowerRoman"/>
      <w:lvlText w:val="%6."/>
      <w:lvlJc w:val="right"/>
      <w:pPr>
        <w:ind w:left="4680" w:hanging="180"/>
      </w:pPr>
    </w:lvl>
    <w:lvl w:ilvl="6" w:tplc="0C1A000F">
      <w:start w:val="1"/>
      <w:numFmt w:val="decimal"/>
      <w:lvlText w:val="%7."/>
      <w:lvlJc w:val="left"/>
      <w:pPr>
        <w:ind w:left="5400" w:hanging="360"/>
      </w:pPr>
    </w:lvl>
    <w:lvl w:ilvl="7" w:tplc="0C1A0019">
      <w:start w:val="1"/>
      <w:numFmt w:val="lowerLetter"/>
      <w:lvlText w:val="%8."/>
      <w:lvlJc w:val="left"/>
      <w:pPr>
        <w:ind w:left="6120" w:hanging="360"/>
      </w:pPr>
    </w:lvl>
    <w:lvl w:ilvl="8" w:tplc="0C1A001B">
      <w:start w:val="1"/>
      <w:numFmt w:val="lowerRoman"/>
      <w:lvlText w:val="%9."/>
      <w:lvlJc w:val="right"/>
      <w:pPr>
        <w:ind w:left="6840" w:hanging="180"/>
      </w:pPr>
    </w:lvl>
  </w:abstractNum>
  <w:abstractNum w:abstractNumId="4">
    <w:nsid w:val="103B6ACC"/>
    <w:multiLevelType w:val="hybridMultilevel"/>
    <w:tmpl w:val="C87EFF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3F379B0"/>
    <w:multiLevelType w:val="hybridMultilevel"/>
    <w:tmpl w:val="6A2A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1763D"/>
    <w:multiLevelType w:val="hybridMultilevel"/>
    <w:tmpl w:val="AA946BE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nsid w:val="1AE328FA"/>
    <w:multiLevelType w:val="hybridMultilevel"/>
    <w:tmpl w:val="8804649C"/>
    <w:lvl w:ilvl="0" w:tplc="0AE8B45A">
      <w:start w:val="1"/>
      <w:numFmt w:val="decimal"/>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8">
    <w:nsid w:val="1BBC4056"/>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9">
    <w:nsid w:val="1C814375"/>
    <w:multiLevelType w:val="hybridMultilevel"/>
    <w:tmpl w:val="34A2B518"/>
    <w:lvl w:ilvl="0" w:tplc="4A3A12DE">
      <w:start w:val="1"/>
      <w:numFmt w:val="lowerRoman"/>
      <w:lvlText w:val="(%1)"/>
      <w:lvlJc w:val="left"/>
      <w:pPr>
        <w:ind w:left="1550" w:hanging="720"/>
      </w:p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start w:val="1"/>
      <w:numFmt w:val="decimal"/>
      <w:lvlText w:val="%4."/>
      <w:lvlJc w:val="left"/>
      <w:pPr>
        <w:ind w:left="3350" w:hanging="360"/>
      </w:pPr>
    </w:lvl>
    <w:lvl w:ilvl="4" w:tplc="04090019">
      <w:start w:val="1"/>
      <w:numFmt w:val="lowerLetter"/>
      <w:lvlText w:val="%5."/>
      <w:lvlJc w:val="left"/>
      <w:pPr>
        <w:ind w:left="4070" w:hanging="360"/>
      </w:pPr>
    </w:lvl>
    <w:lvl w:ilvl="5" w:tplc="0409001B">
      <w:start w:val="1"/>
      <w:numFmt w:val="lowerRoman"/>
      <w:lvlText w:val="%6."/>
      <w:lvlJc w:val="right"/>
      <w:pPr>
        <w:ind w:left="4790" w:hanging="180"/>
      </w:pPr>
    </w:lvl>
    <w:lvl w:ilvl="6" w:tplc="0409000F">
      <w:start w:val="1"/>
      <w:numFmt w:val="decimal"/>
      <w:lvlText w:val="%7."/>
      <w:lvlJc w:val="left"/>
      <w:pPr>
        <w:ind w:left="5510" w:hanging="360"/>
      </w:pPr>
    </w:lvl>
    <w:lvl w:ilvl="7" w:tplc="04090019">
      <w:start w:val="1"/>
      <w:numFmt w:val="lowerLetter"/>
      <w:lvlText w:val="%8."/>
      <w:lvlJc w:val="left"/>
      <w:pPr>
        <w:ind w:left="6230" w:hanging="360"/>
      </w:pPr>
    </w:lvl>
    <w:lvl w:ilvl="8" w:tplc="0409001B">
      <w:start w:val="1"/>
      <w:numFmt w:val="lowerRoman"/>
      <w:lvlText w:val="%9."/>
      <w:lvlJc w:val="right"/>
      <w:pPr>
        <w:ind w:left="6950" w:hanging="180"/>
      </w:pPr>
    </w:lvl>
  </w:abstractNum>
  <w:abstractNum w:abstractNumId="10">
    <w:nsid w:val="1E6C5439"/>
    <w:multiLevelType w:val="hybridMultilevel"/>
    <w:tmpl w:val="96D28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D1C61"/>
    <w:multiLevelType w:val="hybridMultilevel"/>
    <w:tmpl w:val="FA065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D0A5C"/>
    <w:multiLevelType w:val="hybridMultilevel"/>
    <w:tmpl w:val="97368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5851"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427CA"/>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4">
    <w:nsid w:val="32F05C25"/>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5">
    <w:nsid w:val="3E91023B"/>
    <w:multiLevelType w:val="hybridMultilevel"/>
    <w:tmpl w:val="F9E6B750"/>
    <w:lvl w:ilvl="0" w:tplc="4420CAA0">
      <w:start w:val="1"/>
      <w:numFmt w:val="upperLetter"/>
      <w:lvlText w:val="%1."/>
      <w:lvlJc w:val="left"/>
      <w:pPr>
        <w:ind w:left="1440" w:hanging="72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2A1AB0DE">
      <w:start w:val="1"/>
      <w:numFmt w:val="decimal"/>
      <w:lvlText w:val="%4)"/>
      <w:lvlJc w:val="left"/>
      <w:pPr>
        <w:ind w:left="3240" w:hanging="36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03305A"/>
    <w:multiLevelType w:val="singleLevel"/>
    <w:tmpl w:val="58FA09B8"/>
    <w:lvl w:ilvl="0">
      <w:start w:val="1"/>
      <w:numFmt w:val="decimal"/>
      <w:lvlText w:val="%1."/>
      <w:legacy w:legacy="1" w:legacySpace="0" w:legacyIndent="254"/>
      <w:lvlJc w:val="left"/>
      <w:pPr>
        <w:ind w:left="0" w:firstLine="0"/>
      </w:pPr>
      <w:rPr>
        <w:rFonts w:ascii="Book Antiqua" w:hAnsi="Book Antiqua" w:hint="default"/>
      </w:rPr>
    </w:lvl>
  </w:abstractNum>
  <w:abstractNum w:abstractNumId="17">
    <w:nsid w:val="465F69B5"/>
    <w:multiLevelType w:val="hybridMultilevel"/>
    <w:tmpl w:val="F5FED446"/>
    <w:lvl w:ilvl="0" w:tplc="0234D996">
      <w:start w:val="1"/>
      <w:numFmt w:val="decimal"/>
      <w:lvlText w:val="%1."/>
      <w:lvlJc w:val="left"/>
      <w:pPr>
        <w:ind w:left="975" w:hanging="9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467CEB"/>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9">
    <w:nsid w:val="4E833702"/>
    <w:multiLevelType w:val="hybridMultilevel"/>
    <w:tmpl w:val="C1B85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955F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nsid w:val="575C2A11"/>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22">
    <w:nsid w:val="614C61EA"/>
    <w:multiLevelType w:val="hybridMultilevel"/>
    <w:tmpl w:val="1778C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6A63E7"/>
    <w:multiLevelType w:val="hybridMultilevel"/>
    <w:tmpl w:val="180CD896"/>
    <w:lvl w:ilvl="0" w:tplc="85768FF8">
      <w:start w:val="1"/>
      <w:numFmt w:val="decimal"/>
      <w:lvlText w:val="(%1)"/>
      <w:lvlJc w:val="left"/>
      <w:pPr>
        <w:ind w:left="720" w:hanging="360"/>
      </w:pPr>
      <w:rPr>
        <w:rFonts w:ascii="Book Antiqua" w:hAnsi="Book Antiqua" w:hint="default"/>
      </w:rPr>
    </w:lvl>
    <w:lvl w:ilvl="1" w:tplc="241A0019">
      <w:start w:val="1"/>
      <w:numFmt w:val="lowerLetter"/>
      <w:lvlText w:val="%2."/>
      <w:lvlJc w:val="left"/>
      <w:pPr>
        <w:ind w:left="1440" w:hanging="360"/>
      </w:pPr>
    </w:lvl>
    <w:lvl w:ilvl="2" w:tplc="85768FF8">
      <w:start w:val="1"/>
      <w:numFmt w:val="decimal"/>
      <w:lvlText w:val="(%3)"/>
      <w:lvlJc w:val="left"/>
      <w:pPr>
        <w:ind w:left="2160" w:hanging="180"/>
      </w:pPr>
      <w:rPr>
        <w:rFonts w:ascii="Book Antiqua" w:hAnsi="Book Antiqua" w:hint="default"/>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nsid w:val="61CA518B"/>
    <w:multiLevelType w:val="hybridMultilevel"/>
    <w:tmpl w:val="0CCAF0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59A1034"/>
    <w:multiLevelType w:val="hybridMultilevel"/>
    <w:tmpl w:val="8804649C"/>
    <w:lvl w:ilvl="0" w:tplc="0AE8B45A">
      <w:start w:val="1"/>
      <w:numFmt w:val="decimal"/>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6">
    <w:nsid w:val="6B624B2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nsid w:val="6C7768A5"/>
    <w:multiLevelType w:val="hybridMultilevel"/>
    <w:tmpl w:val="9336F21C"/>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6D175A30"/>
    <w:multiLevelType w:val="hybridMultilevel"/>
    <w:tmpl w:val="7B1EC5BE"/>
    <w:lvl w:ilvl="0" w:tplc="D8D4EDA6">
      <w:start w:val="1"/>
      <w:numFmt w:val="decimal"/>
      <w:lvlText w:val="%1."/>
      <w:lvlJc w:val="left"/>
      <w:pPr>
        <w:ind w:left="720" w:hanging="360"/>
      </w:pPr>
      <w:rPr>
        <w:rFonts w:cs="Arial" w:hint="default"/>
        <w:color w:val="008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264E6"/>
    <w:multiLevelType w:val="hybridMultilevel"/>
    <w:tmpl w:val="41142EAE"/>
    <w:lvl w:ilvl="0" w:tplc="D8248F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9"/>
  </w:num>
  <w:num w:numId="3">
    <w:abstractNumId w:val="10"/>
  </w:num>
  <w:num w:numId="4">
    <w:abstractNumId w:val="2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21"/>
    <w:lvlOverride w:ilvl="0">
      <w:startOverride w:val="1"/>
    </w:lvlOverride>
  </w:num>
  <w:num w:numId="11">
    <w:abstractNumId w:val="18"/>
    <w:lvlOverride w:ilvl="0">
      <w:startOverride w:val="1"/>
    </w:lvlOverride>
  </w:num>
  <w:num w:numId="12">
    <w:abstractNumId w:val="13"/>
    <w:lvlOverride w:ilvl="0">
      <w:startOverride w:val="1"/>
    </w:lvlOverride>
  </w:num>
  <w:num w:numId="1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6"/>
    <w:lvlOverride w:ilvl="0">
      <w:startOverride w:val="1"/>
    </w:lvlOverride>
  </w:num>
  <w:num w:numId="19">
    <w:abstractNumId w:val="2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5"/>
  </w:num>
  <w:num w:numId="24">
    <w:abstractNumId w:val="25"/>
  </w:num>
  <w:num w:numId="25">
    <w:abstractNumId w:val="1"/>
  </w:num>
  <w:num w:numId="26">
    <w:abstractNumId w:val="16"/>
  </w:num>
  <w:num w:numId="27">
    <w:abstractNumId w:val="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11"/>
  </w:num>
  <w:num w:numId="3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8C"/>
    <w:rsid w:val="00000070"/>
    <w:rsid w:val="00000343"/>
    <w:rsid w:val="00000A23"/>
    <w:rsid w:val="00000C60"/>
    <w:rsid w:val="00000F7C"/>
    <w:rsid w:val="00001BC5"/>
    <w:rsid w:val="0000215D"/>
    <w:rsid w:val="00002CD9"/>
    <w:rsid w:val="00004591"/>
    <w:rsid w:val="00006522"/>
    <w:rsid w:val="000106A9"/>
    <w:rsid w:val="00010B86"/>
    <w:rsid w:val="0001280A"/>
    <w:rsid w:val="00014B95"/>
    <w:rsid w:val="00015E05"/>
    <w:rsid w:val="00016FBC"/>
    <w:rsid w:val="0001781A"/>
    <w:rsid w:val="00017C1A"/>
    <w:rsid w:val="00020F34"/>
    <w:rsid w:val="00021F20"/>
    <w:rsid w:val="00022879"/>
    <w:rsid w:val="00022F13"/>
    <w:rsid w:val="00025F95"/>
    <w:rsid w:val="0002726A"/>
    <w:rsid w:val="00027630"/>
    <w:rsid w:val="00027A3C"/>
    <w:rsid w:val="00027CC3"/>
    <w:rsid w:val="00027DC8"/>
    <w:rsid w:val="000347A3"/>
    <w:rsid w:val="00034B4D"/>
    <w:rsid w:val="000355D7"/>
    <w:rsid w:val="000365A5"/>
    <w:rsid w:val="00036649"/>
    <w:rsid w:val="0004096D"/>
    <w:rsid w:val="00041253"/>
    <w:rsid w:val="00041B13"/>
    <w:rsid w:val="00043D36"/>
    <w:rsid w:val="0004785E"/>
    <w:rsid w:val="00051F1F"/>
    <w:rsid w:val="00055843"/>
    <w:rsid w:val="00056849"/>
    <w:rsid w:val="000568E7"/>
    <w:rsid w:val="00056F11"/>
    <w:rsid w:val="00057075"/>
    <w:rsid w:val="0005710C"/>
    <w:rsid w:val="00060097"/>
    <w:rsid w:val="00062E0A"/>
    <w:rsid w:val="00064210"/>
    <w:rsid w:val="00065F90"/>
    <w:rsid w:val="00072318"/>
    <w:rsid w:val="00074882"/>
    <w:rsid w:val="00074E2D"/>
    <w:rsid w:val="00076998"/>
    <w:rsid w:val="000771DD"/>
    <w:rsid w:val="0008045E"/>
    <w:rsid w:val="00080F17"/>
    <w:rsid w:val="0008253B"/>
    <w:rsid w:val="00083D8E"/>
    <w:rsid w:val="0008414A"/>
    <w:rsid w:val="000847D9"/>
    <w:rsid w:val="000849EA"/>
    <w:rsid w:val="000853EF"/>
    <w:rsid w:val="0008641B"/>
    <w:rsid w:val="00086614"/>
    <w:rsid w:val="00086B09"/>
    <w:rsid w:val="00087218"/>
    <w:rsid w:val="00090997"/>
    <w:rsid w:val="00091258"/>
    <w:rsid w:val="000918D3"/>
    <w:rsid w:val="00092BC6"/>
    <w:rsid w:val="0009360B"/>
    <w:rsid w:val="00093614"/>
    <w:rsid w:val="0009656A"/>
    <w:rsid w:val="000972B6"/>
    <w:rsid w:val="000A1A44"/>
    <w:rsid w:val="000A1FC0"/>
    <w:rsid w:val="000A3CD5"/>
    <w:rsid w:val="000A5264"/>
    <w:rsid w:val="000A6119"/>
    <w:rsid w:val="000A74B7"/>
    <w:rsid w:val="000A7720"/>
    <w:rsid w:val="000A7A90"/>
    <w:rsid w:val="000A7E1D"/>
    <w:rsid w:val="000B1B94"/>
    <w:rsid w:val="000B21AF"/>
    <w:rsid w:val="000B3530"/>
    <w:rsid w:val="000B3546"/>
    <w:rsid w:val="000B5442"/>
    <w:rsid w:val="000B7562"/>
    <w:rsid w:val="000B779A"/>
    <w:rsid w:val="000C00D2"/>
    <w:rsid w:val="000C04A2"/>
    <w:rsid w:val="000C23BB"/>
    <w:rsid w:val="000C5755"/>
    <w:rsid w:val="000C6AB5"/>
    <w:rsid w:val="000C7058"/>
    <w:rsid w:val="000C7251"/>
    <w:rsid w:val="000C7966"/>
    <w:rsid w:val="000C7E5B"/>
    <w:rsid w:val="000D1C1E"/>
    <w:rsid w:val="000D2257"/>
    <w:rsid w:val="000D29B2"/>
    <w:rsid w:val="000D30F0"/>
    <w:rsid w:val="000D4B77"/>
    <w:rsid w:val="000D58B1"/>
    <w:rsid w:val="000D74A7"/>
    <w:rsid w:val="000E1848"/>
    <w:rsid w:val="000E2940"/>
    <w:rsid w:val="000E3E36"/>
    <w:rsid w:val="000E6D78"/>
    <w:rsid w:val="000F0B94"/>
    <w:rsid w:val="000F26B0"/>
    <w:rsid w:val="000F3A93"/>
    <w:rsid w:val="000F51B2"/>
    <w:rsid w:val="000F584B"/>
    <w:rsid w:val="000F5F73"/>
    <w:rsid w:val="000F6A13"/>
    <w:rsid w:val="000F795F"/>
    <w:rsid w:val="001006BB"/>
    <w:rsid w:val="00100ED6"/>
    <w:rsid w:val="001012D8"/>
    <w:rsid w:val="00101DAC"/>
    <w:rsid w:val="00101E36"/>
    <w:rsid w:val="00102694"/>
    <w:rsid w:val="00102CA5"/>
    <w:rsid w:val="00103212"/>
    <w:rsid w:val="001056D0"/>
    <w:rsid w:val="00106485"/>
    <w:rsid w:val="00107D79"/>
    <w:rsid w:val="0011074B"/>
    <w:rsid w:val="00111951"/>
    <w:rsid w:val="001119F3"/>
    <w:rsid w:val="001138BF"/>
    <w:rsid w:val="00113902"/>
    <w:rsid w:val="001149E5"/>
    <w:rsid w:val="00117126"/>
    <w:rsid w:val="00120903"/>
    <w:rsid w:val="001214AD"/>
    <w:rsid w:val="001226B0"/>
    <w:rsid w:val="00123C8D"/>
    <w:rsid w:val="00125746"/>
    <w:rsid w:val="0012653D"/>
    <w:rsid w:val="00126885"/>
    <w:rsid w:val="00126A35"/>
    <w:rsid w:val="00131258"/>
    <w:rsid w:val="00132237"/>
    <w:rsid w:val="0013374E"/>
    <w:rsid w:val="001339CA"/>
    <w:rsid w:val="00134660"/>
    <w:rsid w:val="001366C4"/>
    <w:rsid w:val="00137DA8"/>
    <w:rsid w:val="00140A3E"/>
    <w:rsid w:val="00142A82"/>
    <w:rsid w:val="00143B10"/>
    <w:rsid w:val="00144722"/>
    <w:rsid w:val="001447FD"/>
    <w:rsid w:val="001452A8"/>
    <w:rsid w:val="00145A37"/>
    <w:rsid w:val="00145F0D"/>
    <w:rsid w:val="00146F72"/>
    <w:rsid w:val="00147312"/>
    <w:rsid w:val="001477A8"/>
    <w:rsid w:val="00147956"/>
    <w:rsid w:val="001533D6"/>
    <w:rsid w:val="0015340D"/>
    <w:rsid w:val="00153EA1"/>
    <w:rsid w:val="0015558A"/>
    <w:rsid w:val="00156283"/>
    <w:rsid w:val="00156326"/>
    <w:rsid w:val="001573F9"/>
    <w:rsid w:val="00161F6F"/>
    <w:rsid w:val="00165A9B"/>
    <w:rsid w:val="001706B8"/>
    <w:rsid w:val="00170831"/>
    <w:rsid w:val="00170B67"/>
    <w:rsid w:val="00170F18"/>
    <w:rsid w:val="00171923"/>
    <w:rsid w:val="00175166"/>
    <w:rsid w:val="001755EF"/>
    <w:rsid w:val="00177735"/>
    <w:rsid w:val="0017788A"/>
    <w:rsid w:val="00180B53"/>
    <w:rsid w:val="00181818"/>
    <w:rsid w:val="00181E62"/>
    <w:rsid w:val="001856FE"/>
    <w:rsid w:val="00185AEC"/>
    <w:rsid w:val="001867C0"/>
    <w:rsid w:val="001877A2"/>
    <w:rsid w:val="00190B4A"/>
    <w:rsid w:val="00191B65"/>
    <w:rsid w:val="00192D60"/>
    <w:rsid w:val="001933E4"/>
    <w:rsid w:val="00196501"/>
    <w:rsid w:val="00197844"/>
    <w:rsid w:val="001A0008"/>
    <w:rsid w:val="001A05AB"/>
    <w:rsid w:val="001A4C18"/>
    <w:rsid w:val="001A5B1A"/>
    <w:rsid w:val="001A5E7D"/>
    <w:rsid w:val="001A6D8C"/>
    <w:rsid w:val="001A6F74"/>
    <w:rsid w:val="001A72EF"/>
    <w:rsid w:val="001A7C51"/>
    <w:rsid w:val="001B19A4"/>
    <w:rsid w:val="001B7FE2"/>
    <w:rsid w:val="001C0193"/>
    <w:rsid w:val="001C29B9"/>
    <w:rsid w:val="001C3B6A"/>
    <w:rsid w:val="001C5101"/>
    <w:rsid w:val="001C6663"/>
    <w:rsid w:val="001D1735"/>
    <w:rsid w:val="001D1B59"/>
    <w:rsid w:val="001D2E57"/>
    <w:rsid w:val="001D3362"/>
    <w:rsid w:val="001D5955"/>
    <w:rsid w:val="001D63DA"/>
    <w:rsid w:val="001D7192"/>
    <w:rsid w:val="001D7352"/>
    <w:rsid w:val="001D7527"/>
    <w:rsid w:val="001D79BC"/>
    <w:rsid w:val="001E22DC"/>
    <w:rsid w:val="001E2314"/>
    <w:rsid w:val="001E2480"/>
    <w:rsid w:val="001E5949"/>
    <w:rsid w:val="001E601A"/>
    <w:rsid w:val="001E7579"/>
    <w:rsid w:val="001E7802"/>
    <w:rsid w:val="001E7886"/>
    <w:rsid w:val="001E7E23"/>
    <w:rsid w:val="001F1B58"/>
    <w:rsid w:val="001F438C"/>
    <w:rsid w:val="001F4FD7"/>
    <w:rsid w:val="001F6B80"/>
    <w:rsid w:val="001F787B"/>
    <w:rsid w:val="001F7FF6"/>
    <w:rsid w:val="002013E9"/>
    <w:rsid w:val="002018B7"/>
    <w:rsid w:val="00202C33"/>
    <w:rsid w:val="00203F9A"/>
    <w:rsid w:val="0020746F"/>
    <w:rsid w:val="00207C14"/>
    <w:rsid w:val="002120F0"/>
    <w:rsid w:val="00213195"/>
    <w:rsid w:val="00213CD4"/>
    <w:rsid w:val="002151C0"/>
    <w:rsid w:val="002151D7"/>
    <w:rsid w:val="002161B6"/>
    <w:rsid w:val="00217B3B"/>
    <w:rsid w:val="002221FB"/>
    <w:rsid w:val="00222C2C"/>
    <w:rsid w:val="00223FA8"/>
    <w:rsid w:val="00226390"/>
    <w:rsid w:val="002276AE"/>
    <w:rsid w:val="00227C4C"/>
    <w:rsid w:val="00227E3B"/>
    <w:rsid w:val="00231D4A"/>
    <w:rsid w:val="002339BD"/>
    <w:rsid w:val="00235718"/>
    <w:rsid w:val="00235F37"/>
    <w:rsid w:val="00236D65"/>
    <w:rsid w:val="00245CFE"/>
    <w:rsid w:val="00251A78"/>
    <w:rsid w:val="0025346D"/>
    <w:rsid w:val="00256FC6"/>
    <w:rsid w:val="0025771C"/>
    <w:rsid w:val="00257776"/>
    <w:rsid w:val="0026102A"/>
    <w:rsid w:val="00261AEE"/>
    <w:rsid w:val="00263CA3"/>
    <w:rsid w:val="002652FF"/>
    <w:rsid w:val="00265E82"/>
    <w:rsid w:val="002706C7"/>
    <w:rsid w:val="00270C81"/>
    <w:rsid w:val="00272C4F"/>
    <w:rsid w:val="0027474A"/>
    <w:rsid w:val="0027478B"/>
    <w:rsid w:val="00275D14"/>
    <w:rsid w:val="00276CC9"/>
    <w:rsid w:val="00277138"/>
    <w:rsid w:val="0027753E"/>
    <w:rsid w:val="00281563"/>
    <w:rsid w:val="002821E5"/>
    <w:rsid w:val="002827B8"/>
    <w:rsid w:val="00282DE2"/>
    <w:rsid w:val="002833FA"/>
    <w:rsid w:val="00285500"/>
    <w:rsid w:val="00287BBD"/>
    <w:rsid w:val="002903C6"/>
    <w:rsid w:val="0029254A"/>
    <w:rsid w:val="002927D7"/>
    <w:rsid w:val="00293710"/>
    <w:rsid w:val="00293E7F"/>
    <w:rsid w:val="00296490"/>
    <w:rsid w:val="00296885"/>
    <w:rsid w:val="00296A29"/>
    <w:rsid w:val="00297520"/>
    <w:rsid w:val="002A03DB"/>
    <w:rsid w:val="002A1C45"/>
    <w:rsid w:val="002A1EDA"/>
    <w:rsid w:val="002A3713"/>
    <w:rsid w:val="002A4266"/>
    <w:rsid w:val="002A4586"/>
    <w:rsid w:val="002A67AE"/>
    <w:rsid w:val="002A7366"/>
    <w:rsid w:val="002B0E35"/>
    <w:rsid w:val="002B170D"/>
    <w:rsid w:val="002B28FB"/>
    <w:rsid w:val="002B38FC"/>
    <w:rsid w:val="002B56A5"/>
    <w:rsid w:val="002B6008"/>
    <w:rsid w:val="002B6076"/>
    <w:rsid w:val="002B7132"/>
    <w:rsid w:val="002B7B13"/>
    <w:rsid w:val="002C0926"/>
    <w:rsid w:val="002C1CF9"/>
    <w:rsid w:val="002C2919"/>
    <w:rsid w:val="002C3FC4"/>
    <w:rsid w:val="002C770E"/>
    <w:rsid w:val="002D007C"/>
    <w:rsid w:val="002D0B27"/>
    <w:rsid w:val="002D35B8"/>
    <w:rsid w:val="002D65A9"/>
    <w:rsid w:val="002D69AE"/>
    <w:rsid w:val="002D74A8"/>
    <w:rsid w:val="002E0562"/>
    <w:rsid w:val="002E133E"/>
    <w:rsid w:val="002E16BA"/>
    <w:rsid w:val="002E42E4"/>
    <w:rsid w:val="002E5431"/>
    <w:rsid w:val="002E69B2"/>
    <w:rsid w:val="002E77F6"/>
    <w:rsid w:val="002F20A4"/>
    <w:rsid w:val="002F3F67"/>
    <w:rsid w:val="002F3FDB"/>
    <w:rsid w:val="002F4F1E"/>
    <w:rsid w:val="002F77BD"/>
    <w:rsid w:val="0030090E"/>
    <w:rsid w:val="003009A5"/>
    <w:rsid w:val="00300E28"/>
    <w:rsid w:val="00300FF4"/>
    <w:rsid w:val="00301B16"/>
    <w:rsid w:val="003025B6"/>
    <w:rsid w:val="00303389"/>
    <w:rsid w:val="00303EB6"/>
    <w:rsid w:val="00305DC7"/>
    <w:rsid w:val="00306283"/>
    <w:rsid w:val="00307E22"/>
    <w:rsid w:val="003135D3"/>
    <w:rsid w:val="00316404"/>
    <w:rsid w:val="00316D3D"/>
    <w:rsid w:val="003179F2"/>
    <w:rsid w:val="00320383"/>
    <w:rsid w:val="0032048B"/>
    <w:rsid w:val="00321C85"/>
    <w:rsid w:val="003255AA"/>
    <w:rsid w:val="00325BAF"/>
    <w:rsid w:val="00326C85"/>
    <w:rsid w:val="0033066E"/>
    <w:rsid w:val="0033196B"/>
    <w:rsid w:val="00332015"/>
    <w:rsid w:val="00333DCF"/>
    <w:rsid w:val="0033449F"/>
    <w:rsid w:val="00334589"/>
    <w:rsid w:val="0033555B"/>
    <w:rsid w:val="003356CB"/>
    <w:rsid w:val="00335874"/>
    <w:rsid w:val="00335A1D"/>
    <w:rsid w:val="00337615"/>
    <w:rsid w:val="0033761D"/>
    <w:rsid w:val="0033784C"/>
    <w:rsid w:val="00337868"/>
    <w:rsid w:val="00342DA0"/>
    <w:rsid w:val="003440B5"/>
    <w:rsid w:val="00344795"/>
    <w:rsid w:val="00346668"/>
    <w:rsid w:val="00350105"/>
    <w:rsid w:val="003503C9"/>
    <w:rsid w:val="003507AD"/>
    <w:rsid w:val="00350F7C"/>
    <w:rsid w:val="003519B3"/>
    <w:rsid w:val="00352303"/>
    <w:rsid w:val="00352705"/>
    <w:rsid w:val="00353052"/>
    <w:rsid w:val="003532F3"/>
    <w:rsid w:val="00353AB9"/>
    <w:rsid w:val="00354369"/>
    <w:rsid w:val="0035524E"/>
    <w:rsid w:val="00356534"/>
    <w:rsid w:val="00357268"/>
    <w:rsid w:val="00357645"/>
    <w:rsid w:val="00357D63"/>
    <w:rsid w:val="00360219"/>
    <w:rsid w:val="00360C02"/>
    <w:rsid w:val="00360DA2"/>
    <w:rsid w:val="003626F5"/>
    <w:rsid w:val="00362AAD"/>
    <w:rsid w:val="00362E2B"/>
    <w:rsid w:val="003712ED"/>
    <w:rsid w:val="00371AD1"/>
    <w:rsid w:val="00371B65"/>
    <w:rsid w:val="003728F0"/>
    <w:rsid w:val="003748D1"/>
    <w:rsid w:val="00374B36"/>
    <w:rsid w:val="00375FD1"/>
    <w:rsid w:val="003762D5"/>
    <w:rsid w:val="00376D65"/>
    <w:rsid w:val="003774F7"/>
    <w:rsid w:val="00380D7F"/>
    <w:rsid w:val="00381465"/>
    <w:rsid w:val="003831EB"/>
    <w:rsid w:val="00383364"/>
    <w:rsid w:val="00387D7F"/>
    <w:rsid w:val="00390E06"/>
    <w:rsid w:val="003920F2"/>
    <w:rsid w:val="00392CA5"/>
    <w:rsid w:val="00394AD6"/>
    <w:rsid w:val="00396864"/>
    <w:rsid w:val="0039716B"/>
    <w:rsid w:val="003975BC"/>
    <w:rsid w:val="003A0516"/>
    <w:rsid w:val="003A0698"/>
    <w:rsid w:val="003A3B8B"/>
    <w:rsid w:val="003A6489"/>
    <w:rsid w:val="003A7EBA"/>
    <w:rsid w:val="003B0FE8"/>
    <w:rsid w:val="003B38EE"/>
    <w:rsid w:val="003B3CB3"/>
    <w:rsid w:val="003B449C"/>
    <w:rsid w:val="003B5D1F"/>
    <w:rsid w:val="003B65E0"/>
    <w:rsid w:val="003B6F4A"/>
    <w:rsid w:val="003B7989"/>
    <w:rsid w:val="003C03C3"/>
    <w:rsid w:val="003C0D39"/>
    <w:rsid w:val="003C35F1"/>
    <w:rsid w:val="003C55C6"/>
    <w:rsid w:val="003C5990"/>
    <w:rsid w:val="003C6068"/>
    <w:rsid w:val="003C6609"/>
    <w:rsid w:val="003C77C9"/>
    <w:rsid w:val="003D0622"/>
    <w:rsid w:val="003D2C1F"/>
    <w:rsid w:val="003D4EF1"/>
    <w:rsid w:val="003D754E"/>
    <w:rsid w:val="003E5510"/>
    <w:rsid w:val="003E60E4"/>
    <w:rsid w:val="003E7831"/>
    <w:rsid w:val="003E7E78"/>
    <w:rsid w:val="003E7F02"/>
    <w:rsid w:val="003E7F12"/>
    <w:rsid w:val="003F2350"/>
    <w:rsid w:val="003F26C0"/>
    <w:rsid w:val="003F3736"/>
    <w:rsid w:val="00401F2E"/>
    <w:rsid w:val="00402FCE"/>
    <w:rsid w:val="00403CF9"/>
    <w:rsid w:val="0040466B"/>
    <w:rsid w:val="0040495E"/>
    <w:rsid w:val="0040507B"/>
    <w:rsid w:val="004062B8"/>
    <w:rsid w:val="00411CCD"/>
    <w:rsid w:val="00414181"/>
    <w:rsid w:val="004148A3"/>
    <w:rsid w:val="00415244"/>
    <w:rsid w:val="00415600"/>
    <w:rsid w:val="00415F24"/>
    <w:rsid w:val="00416216"/>
    <w:rsid w:val="004166E6"/>
    <w:rsid w:val="004168DA"/>
    <w:rsid w:val="00416F70"/>
    <w:rsid w:val="004171EF"/>
    <w:rsid w:val="00420253"/>
    <w:rsid w:val="004233CC"/>
    <w:rsid w:val="004237A2"/>
    <w:rsid w:val="004250E9"/>
    <w:rsid w:val="00425B2E"/>
    <w:rsid w:val="0042626B"/>
    <w:rsid w:val="00426D6E"/>
    <w:rsid w:val="0042702D"/>
    <w:rsid w:val="004273F8"/>
    <w:rsid w:val="00427CEF"/>
    <w:rsid w:val="00427E0D"/>
    <w:rsid w:val="00430432"/>
    <w:rsid w:val="00430BC0"/>
    <w:rsid w:val="00430BFB"/>
    <w:rsid w:val="00433C17"/>
    <w:rsid w:val="0043457B"/>
    <w:rsid w:val="00437501"/>
    <w:rsid w:val="00440415"/>
    <w:rsid w:val="0044060D"/>
    <w:rsid w:val="00440E8D"/>
    <w:rsid w:val="00445562"/>
    <w:rsid w:val="00445719"/>
    <w:rsid w:val="00445808"/>
    <w:rsid w:val="00445E7F"/>
    <w:rsid w:val="00445F5A"/>
    <w:rsid w:val="00445F6B"/>
    <w:rsid w:val="00446733"/>
    <w:rsid w:val="00446951"/>
    <w:rsid w:val="00447427"/>
    <w:rsid w:val="00452E79"/>
    <w:rsid w:val="004534EC"/>
    <w:rsid w:val="00454074"/>
    <w:rsid w:val="00454DF3"/>
    <w:rsid w:val="00456806"/>
    <w:rsid w:val="004608E6"/>
    <w:rsid w:val="00461BCE"/>
    <w:rsid w:val="004636B1"/>
    <w:rsid w:val="00464DEE"/>
    <w:rsid w:val="00466A46"/>
    <w:rsid w:val="0046797C"/>
    <w:rsid w:val="004723A5"/>
    <w:rsid w:val="0047322B"/>
    <w:rsid w:val="00473E13"/>
    <w:rsid w:val="004757B4"/>
    <w:rsid w:val="00476AEE"/>
    <w:rsid w:val="00476BE7"/>
    <w:rsid w:val="00476FA4"/>
    <w:rsid w:val="00476FC1"/>
    <w:rsid w:val="0048190A"/>
    <w:rsid w:val="004832EA"/>
    <w:rsid w:val="0048378C"/>
    <w:rsid w:val="004872AA"/>
    <w:rsid w:val="00492AEF"/>
    <w:rsid w:val="004A062F"/>
    <w:rsid w:val="004A107A"/>
    <w:rsid w:val="004A186E"/>
    <w:rsid w:val="004A3290"/>
    <w:rsid w:val="004A351A"/>
    <w:rsid w:val="004A358C"/>
    <w:rsid w:val="004A5839"/>
    <w:rsid w:val="004A766D"/>
    <w:rsid w:val="004B0453"/>
    <w:rsid w:val="004B095A"/>
    <w:rsid w:val="004B18A8"/>
    <w:rsid w:val="004B4281"/>
    <w:rsid w:val="004B44BE"/>
    <w:rsid w:val="004B6D06"/>
    <w:rsid w:val="004C1FBA"/>
    <w:rsid w:val="004C3D6E"/>
    <w:rsid w:val="004C6299"/>
    <w:rsid w:val="004C6B32"/>
    <w:rsid w:val="004D1CF3"/>
    <w:rsid w:val="004D2250"/>
    <w:rsid w:val="004D2842"/>
    <w:rsid w:val="004D48BD"/>
    <w:rsid w:val="004D55EE"/>
    <w:rsid w:val="004D798A"/>
    <w:rsid w:val="004D7B60"/>
    <w:rsid w:val="004E0ADC"/>
    <w:rsid w:val="004E0FEB"/>
    <w:rsid w:val="004E19B4"/>
    <w:rsid w:val="004E25E8"/>
    <w:rsid w:val="004E2F9E"/>
    <w:rsid w:val="004E4A50"/>
    <w:rsid w:val="004E50BC"/>
    <w:rsid w:val="004E5205"/>
    <w:rsid w:val="004E5687"/>
    <w:rsid w:val="004F00C0"/>
    <w:rsid w:val="004F0683"/>
    <w:rsid w:val="004F0F88"/>
    <w:rsid w:val="004F2EAE"/>
    <w:rsid w:val="0050132D"/>
    <w:rsid w:val="0050136E"/>
    <w:rsid w:val="0050182E"/>
    <w:rsid w:val="00501BC2"/>
    <w:rsid w:val="00501C84"/>
    <w:rsid w:val="00506763"/>
    <w:rsid w:val="005070FC"/>
    <w:rsid w:val="0050718B"/>
    <w:rsid w:val="00510E73"/>
    <w:rsid w:val="00510E93"/>
    <w:rsid w:val="00510EE6"/>
    <w:rsid w:val="00510FAC"/>
    <w:rsid w:val="00512A93"/>
    <w:rsid w:val="0051365B"/>
    <w:rsid w:val="00514060"/>
    <w:rsid w:val="00514A12"/>
    <w:rsid w:val="00515E5D"/>
    <w:rsid w:val="00516188"/>
    <w:rsid w:val="00516362"/>
    <w:rsid w:val="00517DD6"/>
    <w:rsid w:val="00520D17"/>
    <w:rsid w:val="00522F1E"/>
    <w:rsid w:val="00523493"/>
    <w:rsid w:val="005237FC"/>
    <w:rsid w:val="00525C81"/>
    <w:rsid w:val="00526524"/>
    <w:rsid w:val="00526700"/>
    <w:rsid w:val="00526CA1"/>
    <w:rsid w:val="00526FD0"/>
    <w:rsid w:val="00530A4A"/>
    <w:rsid w:val="00532AA1"/>
    <w:rsid w:val="00533013"/>
    <w:rsid w:val="005334E6"/>
    <w:rsid w:val="0053591F"/>
    <w:rsid w:val="00535ACD"/>
    <w:rsid w:val="0053684D"/>
    <w:rsid w:val="00537DA1"/>
    <w:rsid w:val="005419EA"/>
    <w:rsid w:val="005425BA"/>
    <w:rsid w:val="00542912"/>
    <w:rsid w:val="005429E4"/>
    <w:rsid w:val="00545051"/>
    <w:rsid w:val="0054558C"/>
    <w:rsid w:val="005458B2"/>
    <w:rsid w:val="00545CB7"/>
    <w:rsid w:val="005503C3"/>
    <w:rsid w:val="005503CD"/>
    <w:rsid w:val="0055313F"/>
    <w:rsid w:val="0055352C"/>
    <w:rsid w:val="005551FA"/>
    <w:rsid w:val="005564B8"/>
    <w:rsid w:val="00557189"/>
    <w:rsid w:val="00557307"/>
    <w:rsid w:val="00557348"/>
    <w:rsid w:val="00560DFE"/>
    <w:rsid w:val="0056122F"/>
    <w:rsid w:val="00564B73"/>
    <w:rsid w:val="00564BCA"/>
    <w:rsid w:val="005669DB"/>
    <w:rsid w:val="00567474"/>
    <w:rsid w:val="00567FC4"/>
    <w:rsid w:val="005703CA"/>
    <w:rsid w:val="005704C3"/>
    <w:rsid w:val="005713C9"/>
    <w:rsid w:val="00571D05"/>
    <w:rsid w:val="00571FD6"/>
    <w:rsid w:val="0057568B"/>
    <w:rsid w:val="0058145C"/>
    <w:rsid w:val="00583EE2"/>
    <w:rsid w:val="00584AF2"/>
    <w:rsid w:val="00585648"/>
    <w:rsid w:val="0058631A"/>
    <w:rsid w:val="00586820"/>
    <w:rsid w:val="00587F14"/>
    <w:rsid w:val="00590027"/>
    <w:rsid w:val="0059008F"/>
    <w:rsid w:val="005904A3"/>
    <w:rsid w:val="0059110E"/>
    <w:rsid w:val="005914D8"/>
    <w:rsid w:val="00591A75"/>
    <w:rsid w:val="005920E5"/>
    <w:rsid w:val="0059343E"/>
    <w:rsid w:val="00595692"/>
    <w:rsid w:val="00596640"/>
    <w:rsid w:val="00596DAB"/>
    <w:rsid w:val="005A0D91"/>
    <w:rsid w:val="005A1304"/>
    <w:rsid w:val="005A16DD"/>
    <w:rsid w:val="005A283B"/>
    <w:rsid w:val="005A3107"/>
    <w:rsid w:val="005A3977"/>
    <w:rsid w:val="005A4085"/>
    <w:rsid w:val="005A68D3"/>
    <w:rsid w:val="005A7336"/>
    <w:rsid w:val="005B0CC1"/>
    <w:rsid w:val="005B263C"/>
    <w:rsid w:val="005B2E62"/>
    <w:rsid w:val="005B3397"/>
    <w:rsid w:val="005B47F2"/>
    <w:rsid w:val="005B4BEE"/>
    <w:rsid w:val="005B5C1E"/>
    <w:rsid w:val="005B6293"/>
    <w:rsid w:val="005B6AEC"/>
    <w:rsid w:val="005B7445"/>
    <w:rsid w:val="005C0F27"/>
    <w:rsid w:val="005C2525"/>
    <w:rsid w:val="005C307A"/>
    <w:rsid w:val="005C3846"/>
    <w:rsid w:val="005C3C64"/>
    <w:rsid w:val="005C3F28"/>
    <w:rsid w:val="005C3FB8"/>
    <w:rsid w:val="005C4075"/>
    <w:rsid w:val="005C7878"/>
    <w:rsid w:val="005C7CD8"/>
    <w:rsid w:val="005D1BC7"/>
    <w:rsid w:val="005D2CAC"/>
    <w:rsid w:val="005D4A06"/>
    <w:rsid w:val="005D61E7"/>
    <w:rsid w:val="005D7194"/>
    <w:rsid w:val="005E0F89"/>
    <w:rsid w:val="005E271E"/>
    <w:rsid w:val="005E2E4D"/>
    <w:rsid w:val="005E37DD"/>
    <w:rsid w:val="005E4811"/>
    <w:rsid w:val="005E7953"/>
    <w:rsid w:val="005F01BB"/>
    <w:rsid w:val="005F14A5"/>
    <w:rsid w:val="005F3ACA"/>
    <w:rsid w:val="005F45B8"/>
    <w:rsid w:val="005F5866"/>
    <w:rsid w:val="005F7ECD"/>
    <w:rsid w:val="00604330"/>
    <w:rsid w:val="006058C9"/>
    <w:rsid w:val="006070BC"/>
    <w:rsid w:val="00610B70"/>
    <w:rsid w:val="00611450"/>
    <w:rsid w:val="0061224C"/>
    <w:rsid w:val="00613491"/>
    <w:rsid w:val="0061633C"/>
    <w:rsid w:val="006171E7"/>
    <w:rsid w:val="0061785B"/>
    <w:rsid w:val="00621E4E"/>
    <w:rsid w:val="0062335F"/>
    <w:rsid w:val="00625C1E"/>
    <w:rsid w:val="00626431"/>
    <w:rsid w:val="006266C0"/>
    <w:rsid w:val="00627891"/>
    <w:rsid w:val="006278AD"/>
    <w:rsid w:val="00627FE6"/>
    <w:rsid w:val="006306DD"/>
    <w:rsid w:val="006358F0"/>
    <w:rsid w:val="00637333"/>
    <w:rsid w:val="00637F1B"/>
    <w:rsid w:val="00640C48"/>
    <w:rsid w:val="006415BA"/>
    <w:rsid w:val="006419C5"/>
    <w:rsid w:val="00643883"/>
    <w:rsid w:val="00643AA7"/>
    <w:rsid w:val="00645CC4"/>
    <w:rsid w:val="006505A6"/>
    <w:rsid w:val="00650C7B"/>
    <w:rsid w:val="00651034"/>
    <w:rsid w:val="006521CF"/>
    <w:rsid w:val="00652B06"/>
    <w:rsid w:val="00652EA4"/>
    <w:rsid w:val="00653D82"/>
    <w:rsid w:val="00654369"/>
    <w:rsid w:val="00655B7D"/>
    <w:rsid w:val="00660245"/>
    <w:rsid w:val="0066044A"/>
    <w:rsid w:val="00660B4F"/>
    <w:rsid w:val="006611CF"/>
    <w:rsid w:val="0066147D"/>
    <w:rsid w:val="006633E6"/>
    <w:rsid w:val="00663923"/>
    <w:rsid w:val="00663A2C"/>
    <w:rsid w:val="00664C92"/>
    <w:rsid w:val="00665D02"/>
    <w:rsid w:val="006677CF"/>
    <w:rsid w:val="00667C9F"/>
    <w:rsid w:val="00671817"/>
    <w:rsid w:val="00672302"/>
    <w:rsid w:val="006726FC"/>
    <w:rsid w:val="00674454"/>
    <w:rsid w:val="00675887"/>
    <w:rsid w:val="00675A39"/>
    <w:rsid w:val="006761DB"/>
    <w:rsid w:val="00680CFF"/>
    <w:rsid w:val="0068688F"/>
    <w:rsid w:val="0068713E"/>
    <w:rsid w:val="00687983"/>
    <w:rsid w:val="006904EC"/>
    <w:rsid w:val="00691542"/>
    <w:rsid w:val="00694E47"/>
    <w:rsid w:val="0069562A"/>
    <w:rsid w:val="0069605C"/>
    <w:rsid w:val="006961AA"/>
    <w:rsid w:val="0069681D"/>
    <w:rsid w:val="00697089"/>
    <w:rsid w:val="00697890"/>
    <w:rsid w:val="00697912"/>
    <w:rsid w:val="006A076D"/>
    <w:rsid w:val="006A1803"/>
    <w:rsid w:val="006A4699"/>
    <w:rsid w:val="006A787B"/>
    <w:rsid w:val="006A7D6F"/>
    <w:rsid w:val="006A7E39"/>
    <w:rsid w:val="006B0540"/>
    <w:rsid w:val="006B1067"/>
    <w:rsid w:val="006B2E8B"/>
    <w:rsid w:val="006B2F78"/>
    <w:rsid w:val="006B37BC"/>
    <w:rsid w:val="006B4232"/>
    <w:rsid w:val="006B4C0E"/>
    <w:rsid w:val="006B60C8"/>
    <w:rsid w:val="006B7F20"/>
    <w:rsid w:val="006C0EB7"/>
    <w:rsid w:val="006C0F28"/>
    <w:rsid w:val="006C14A0"/>
    <w:rsid w:val="006C156B"/>
    <w:rsid w:val="006C16B7"/>
    <w:rsid w:val="006C1747"/>
    <w:rsid w:val="006C2536"/>
    <w:rsid w:val="006C361D"/>
    <w:rsid w:val="006C3EB3"/>
    <w:rsid w:val="006C5A55"/>
    <w:rsid w:val="006C5B2C"/>
    <w:rsid w:val="006C619A"/>
    <w:rsid w:val="006D1D58"/>
    <w:rsid w:val="006D3EBE"/>
    <w:rsid w:val="006D4B8D"/>
    <w:rsid w:val="006D57B6"/>
    <w:rsid w:val="006D72E0"/>
    <w:rsid w:val="006E0584"/>
    <w:rsid w:val="006E1E75"/>
    <w:rsid w:val="006E2591"/>
    <w:rsid w:val="006E36C7"/>
    <w:rsid w:val="006E4540"/>
    <w:rsid w:val="006E5DAF"/>
    <w:rsid w:val="006F1915"/>
    <w:rsid w:val="006F1DA8"/>
    <w:rsid w:val="006F21A3"/>
    <w:rsid w:val="006F279A"/>
    <w:rsid w:val="006F375C"/>
    <w:rsid w:val="006F3A63"/>
    <w:rsid w:val="006F3CDA"/>
    <w:rsid w:val="006F5450"/>
    <w:rsid w:val="006F648B"/>
    <w:rsid w:val="006F7AE6"/>
    <w:rsid w:val="00700C57"/>
    <w:rsid w:val="00701A65"/>
    <w:rsid w:val="00701A80"/>
    <w:rsid w:val="00702F35"/>
    <w:rsid w:val="00703CEC"/>
    <w:rsid w:val="007043A0"/>
    <w:rsid w:val="00705B16"/>
    <w:rsid w:val="007067C0"/>
    <w:rsid w:val="007101F9"/>
    <w:rsid w:val="00710905"/>
    <w:rsid w:val="00710921"/>
    <w:rsid w:val="007118B3"/>
    <w:rsid w:val="00711E4F"/>
    <w:rsid w:val="007126C7"/>
    <w:rsid w:val="00713D71"/>
    <w:rsid w:val="0071609F"/>
    <w:rsid w:val="00716189"/>
    <w:rsid w:val="00716254"/>
    <w:rsid w:val="00716829"/>
    <w:rsid w:val="00717EE5"/>
    <w:rsid w:val="00720C10"/>
    <w:rsid w:val="00720E5E"/>
    <w:rsid w:val="0072198B"/>
    <w:rsid w:val="00722C4E"/>
    <w:rsid w:val="00726324"/>
    <w:rsid w:val="00727232"/>
    <w:rsid w:val="007275A3"/>
    <w:rsid w:val="00731144"/>
    <w:rsid w:val="007317B1"/>
    <w:rsid w:val="00733030"/>
    <w:rsid w:val="007344C8"/>
    <w:rsid w:val="00734721"/>
    <w:rsid w:val="007358DF"/>
    <w:rsid w:val="00736DF7"/>
    <w:rsid w:val="0073710E"/>
    <w:rsid w:val="00737297"/>
    <w:rsid w:val="007404B7"/>
    <w:rsid w:val="00740DAD"/>
    <w:rsid w:val="0074533A"/>
    <w:rsid w:val="00745FC1"/>
    <w:rsid w:val="007465F0"/>
    <w:rsid w:val="00746EF9"/>
    <w:rsid w:val="00747371"/>
    <w:rsid w:val="00747534"/>
    <w:rsid w:val="0075085E"/>
    <w:rsid w:val="00751C3D"/>
    <w:rsid w:val="007565A1"/>
    <w:rsid w:val="00757DFB"/>
    <w:rsid w:val="00757FF2"/>
    <w:rsid w:val="00760622"/>
    <w:rsid w:val="0076191A"/>
    <w:rsid w:val="00762C3A"/>
    <w:rsid w:val="00762EB7"/>
    <w:rsid w:val="00763032"/>
    <w:rsid w:val="007656C0"/>
    <w:rsid w:val="007664CC"/>
    <w:rsid w:val="00766720"/>
    <w:rsid w:val="00771079"/>
    <w:rsid w:val="00773303"/>
    <w:rsid w:val="0077500A"/>
    <w:rsid w:val="00776750"/>
    <w:rsid w:val="00780090"/>
    <w:rsid w:val="0078333F"/>
    <w:rsid w:val="007835E7"/>
    <w:rsid w:val="00784276"/>
    <w:rsid w:val="007845B6"/>
    <w:rsid w:val="007848F1"/>
    <w:rsid w:val="00786100"/>
    <w:rsid w:val="0078675F"/>
    <w:rsid w:val="00791523"/>
    <w:rsid w:val="00794F2D"/>
    <w:rsid w:val="00795476"/>
    <w:rsid w:val="00796F50"/>
    <w:rsid w:val="00797622"/>
    <w:rsid w:val="00797F2D"/>
    <w:rsid w:val="007A255C"/>
    <w:rsid w:val="007A3482"/>
    <w:rsid w:val="007A4092"/>
    <w:rsid w:val="007B192D"/>
    <w:rsid w:val="007B487E"/>
    <w:rsid w:val="007B5E06"/>
    <w:rsid w:val="007B70AF"/>
    <w:rsid w:val="007C04E4"/>
    <w:rsid w:val="007C11C7"/>
    <w:rsid w:val="007C25A9"/>
    <w:rsid w:val="007C2D1A"/>
    <w:rsid w:val="007C38D2"/>
    <w:rsid w:val="007C3971"/>
    <w:rsid w:val="007C5C83"/>
    <w:rsid w:val="007D25A7"/>
    <w:rsid w:val="007D2DD2"/>
    <w:rsid w:val="007D4726"/>
    <w:rsid w:val="007D59D0"/>
    <w:rsid w:val="007D6016"/>
    <w:rsid w:val="007D7BE2"/>
    <w:rsid w:val="007E1B85"/>
    <w:rsid w:val="007E2C9D"/>
    <w:rsid w:val="007E5B6E"/>
    <w:rsid w:val="007E6124"/>
    <w:rsid w:val="007E646D"/>
    <w:rsid w:val="007E6F1D"/>
    <w:rsid w:val="007E79E3"/>
    <w:rsid w:val="007F0600"/>
    <w:rsid w:val="007F18E2"/>
    <w:rsid w:val="007F20C6"/>
    <w:rsid w:val="007F27D9"/>
    <w:rsid w:val="007F2EE3"/>
    <w:rsid w:val="007F37A6"/>
    <w:rsid w:val="007F3F86"/>
    <w:rsid w:val="007F43A7"/>
    <w:rsid w:val="007F7910"/>
    <w:rsid w:val="007F7EF6"/>
    <w:rsid w:val="007F7F35"/>
    <w:rsid w:val="008041DE"/>
    <w:rsid w:val="008069B5"/>
    <w:rsid w:val="00806ECC"/>
    <w:rsid w:val="00807A22"/>
    <w:rsid w:val="008111BE"/>
    <w:rsid w:val="008123B2"/>
    <w:rsid w:val="00812EC4"/>
    <w:rsid w:val="00813C8F"/>
    <w:rsid w:val="008150B9"/>
    <w:rsid w:val="00815CA9"/>
    <w:rsid w:val="00822219"/>
    <w:rsid w:val="00823713"/>
    <w:rsid w:val="00824230"/>
    <w:rsid w:val="00826D4B"/>
    <w:rsid w:val="00830E28"/>
    <w:rsid w:val="008336C2"/>
    <w:rsid w:val="00833A11"/>
    <w:rsid w:val="00834767"/>
    <w:rsid w:val="0083797D"/>
    <w:rsid w:val="00837C18"/>
    <w:rsid w:val="008425E4"/>
    <w:rsid w:val="00843B69"/>
    <w:rsid w:val="008462ED"/>
    <w:rsid w:val="008463ED"/>
    <w:rsid w:val="008471E6"/>
    <w:rsid w:val="008477DC"/>
    <w:rsid w:val="00847C62"/>
    <w:rsid w:val="008504CF"/>
    <w:rsid w:val="00850F65"/>
    <w:rsid w:val="00853086"/>
    <w:rsid w:val="00855F16"/>
    <w:rsid w:val="00856CFA"/>
    <w:rsid w:val="00856DC1"/>
    <w:rsid w:val="0086162D"/>
    <w:rsid w:val="008623D5"/>
    <w:rsid w:val="00862662"/>
    <w:rsid w:val="008627C3"/>
    <w:rsid w:val="00866CAA"/>
    <w:rsid w:val="00866F4D"/>
    <w:rsid w:val="00867003"/>
    <w:rsid w:val="00867426"/>
    <w:rsid w:val="00870A99"/>
    <w:rsid w:val="00871494"/>
    <w:rsid w:val="008722F3"/>
    <w:rsid w:val="00872D26"/>
    <w:rsid w:val="00873353"/>
    <w:rsid w:val="008757D0"/>
    <w:rsid w:val="0087607C"/>
    <w:rsid w:val="00877046"/>
    <w:rsid w:val="008800F8"/>
    <w:rsid w:val="00880413"/>
    <w:rsid w:val="00881077"/>
    <w:rsid w:val="00884277"/>
    <w:rsid w:val="0088431D"/>
    <w:rsid w:val="008862C0"/>
    <w:rsid w:val="00890A7A"/>
    <w:rsid w:val="00891067"/>
    <w:rsid w:val="00891070"/>
    <w:rsid w:val="00891580"/>
    <w:rsid w:val="008927E6"/>
    <w:rsid w:val="00894081"/>
    <w:rsid w:val="008940CD"/>
    <w:rsid w:val="008952B6"/>
    <w:rsid w:val="00895D5E"/>
    <w:rsid w:val="0089630F"/>
    <w:rsid w:val="00896365"/>
    <w:rsid w:val="008970AC"/>
    <w:rsid w:val="00897CD2"/>
    <w:rsid w:val="008A0750"/>
    <w:rsid w:val="008A0886"/>
    <w:rsid w:val="008A0BE0"/>
    <w:rsid w:val="008A1804"/>
    <w:rsid w:val="008A505D"/>
    <w:rsid w:val="008A5C22"/>
    <w:rsid w:val="008A69D1"/>
    <w:rsid w:val="008A74C3"/>
    <w:rsid w:val="008B04F4"/>
    <w:rsid w:val="008B7C44"/>
    <w:rsid w:val="008C04BD"/>
    <w:rsid w:val="008C527B"/>
    <w:rsid w:val="008C5AD3"/>
    <w:rsid w:val="008C6684"/>
    <w:rsid w:val="008C6C6D"/>
    <w:rsid w:val="008C7D16"/>
    <w:rsid w:val="008D16E0"/>
    <w:rsid w:val="008D2E2A"/>
    <w:rsid w:val="008D341A"/>
    <w:rsid w:val="008D56E7"/>
    <w:rsid w:val="008D7024"/>
    <w:rsid w:val="008E166F"/>
    <w:rsid w:val="008E216D"/>
    <w:rsid w:val="008E29E6"/>
    <w:rsid w:val="008E3006"/>
    <w:rsid w:val="008E5399"/>
    <w:rsid w:val="008E5E9C"/>
    <w:rsid w:val="008E73D0"/>
    <w:rsid w:val="008F030C"/>
    <w:rsid w:val="008F1AF9"/>
    <w:rsid w:val="008F2395"/>
    <w:rsid w:val="008F3EE7"/>
    <w:rsid w:val="008F4372"/>
    <w:rsid w:val="008F43F3"/>
    <w:rsid w:val="008F46BD"/>
    <w:rsid w:val="008F537D"/>
    <w:rsid w:val="008F6900"/>
    <w:rsid w:val="008F6D77"/>
    <w:rsid w:val="008F7E8C"/>
    <w:rsid w:val="009002DE"/>
    <w:rsid w:val="009005F2"/>
    <w:rsid w:val="009023BF"/>
    <w:rsid w:val="00902F7B"/>
    <w:rsid w:val="00903AC7"/>
    <w:rsid w:val="00903E7E"/>
    <w:rsid w:val="009045F5"/>
    <w:rsid w:val="00905201"/>
    <w:rsid w:val="00905297"/>
    <w:rsid w:val="00910E94"/>
    <w:rsid w:val="00911394"/>
    <w:rsid w:val="00911614"/>
    <w:rsid w:val="00911F98"/>
    <w:rsid w:val="009124F4"/>
    <w:rsid w:val="00913898"/>
    <w:rsid w:val="0091394D"/>
    <w:rsid w:val="0091433E"/>
    <w:rsid w:val="00914A30"/>
    <w:rsid w:val="00915372"/>
    <w:rsid w:val="0091622A"/>
    <w:rsid w:val="00916E90"/>
    <w:rsid w:val="00916F4C"/>
    <w:rsid w:val="00921369"/>
    <w:rsid w:val="0092193E"/>
    <w:rsid w:val="009221A2"/>
    <w:rsid w:val="00925666"/>
    <w:rsid w:val="0092614F"/>
    <w:rsid w:val="0093097E"/>
    <w:rsid w:val="009322B9"/>
    <w:rsid w:val="009326DA"/>
    <w:rsid w:val="009328D0"/>
    <w:rsid w:val="00932B93"/>
    <w:rsid w:val="00937AED"/>
    <w:rsid w:val="00937DAD"/>
    <w:rsid w:val="00941B12"/>
    <w:rsid w:val="00944864"/>
    <w:rsid w:val="00944D05"/>
    <w:rsid w:val="00945636"/>
    <w:rsid w:val="00946008"/>
    <w:rsid w:val="00946539"/>
    <w:rsid w:val="0094700A"/>
    <w:rsid w:val="009500F0"/>
    <w:rsid w:val="0095015B"/>
    <w:rsid w:val="00951829"/>
    <w:rsid w:val="00951DFA"/>
    <w:rsid w:val="0095377D"/>
    <w:rsid w:val="0095445B"/>
    <w:rsid w:val="00957974"/>
    <w:rsid w:val="00957EF7"/>
    <w:rsid w:val="00960249"/>
    <w:rsid w:val="00961F53"/>
    <w:rsid w:val="009630C0"/>
    <w:rsid w:val="009669A7"/>
    <w:rsid w:val="00967A7F"/>
    <w:rsid w:val="00971201"/>
    <w:rsid w:val="009713A8"/>
    <w:rsid w:val="00972ED3"/>
    <w:rsid w:val="009733B5"/>
    <w:rsid w:val="0097558D"/>
    <w:rsid w:val="0097639F"/>
    <w:rsid w:val="00976683"/>
    <w:rsid w:val="009774AC"/>
    <w:rsid w:val="009835CF"/>
    <w:rsid w:val="0098441D"/>
    <w:rsid w:val="009906FE"/>
    <w:rsid w:val="00992177"/>
    <w:rsid w:val="00992414"/>
    <w:rsid w:val="009937FD"/>
    <w:rsid w:val="009942D5"/>
    <w:rsid w:val="0099456C"/>
    <w:rsid w:val="00994639"/>
    <w:rsid w:val="009947E5"/>
    <w:rsid w:val="00995B38"/>
    <w:rsid w:val="0099692D"/>
    <w:rsid w:val="009A1687"/>
    <w:rsid w:val="009A22AD"/>
    <w:rsid w:val="009A2D91"/>
    <w:rsid w:val="009A32F8"/>
    <w:rsid w:val="009A468C"/>
    <w:rsid w:val="009A4CF2"/>
    <w:rsid w:val="009A5381"/>
    <w:rsid w:val="009A6710"/>
    <w:rsid w:val="009B11BE"/>
    <w:rsid w:val="009B15B9"/>
    <w:rsid w:val="009B1F33"/>
    <w:rsid w:val="009B1FCA"/>
    <w:rsid w:val="009B2CC2"/>
    <w:rsid w:val="009B4FA4"/>
    <w:rsid w:val="009B6AFF"/>
    <w:rsid w:val="009B7773"/>
    <w:rsid w:val="009C159B"/>
    <w:rsid w:val="009C25ED"/>
    <w:rsid w:val="009C2907"/>
    <w:rsid w:val="009C2968"/>
    <w:rsid w:val="009C4FF8"/>
    <w:rsid w:val="009C5B6E"/>
    <w:rsid w:val="009C728A"/>
    <w:rsid w:val="009C75BB"/>
    <w:rsid w:val="009D2C4F"/>
    <w:rsid w:val="009D3D9F"/>
    <w:rsid w:val="009D5224"/>
    <w:rsid w:val="009D5B1B"/>
    <w:rsid w:val="009D63F1"/>
    <w:rsid w:val="009D66AD"/>
    <w:rsid w:val="009D73AE"/>
    <w:rsid w:val="009E0868"/>
    <w:rsid w:val="009E0A32"/>
    <w:rsid w:val="009E0B05"/>
    <w:rsid w:val="009E111D"/>
    <w:rsid w:val="009E1B1C"/>
    <w:rsid w:val="009E2995"/>
    <w:rsid w:val="009E4339"/>
    <w:rsid w:val="009E5310"/>
    <w:rsid w:val="009E5445"/>
    <w:rsid w:val="009E56C4"/>
    <w:rsid w:val="009E65A2"/>
    <w:rsid w:val="009E7036"/>
    <w:rsid w:val="009F0509"/>
    <w:rsid w:val="009F08AD"/>
    <w:rsid w:val="009F1E01"/>
    <w:rsid w:val="009F2297"/>
    <w:rsid w:val="009F27ED"/>
    <w:rsid w:val="009F33B2"/>
    <w:rsid w:val="009F6EC6"/>
    <w:rsid w:val="00A041B3"/>
    <w:rsid w:val="00A05120"/>
    <w:rsid w:val="00A14718"/>
    <w:rsid w:val="00A1542B"/>
    <w:rsid w:val="00A1701F"/>
    <w:rsid w:val="00A17C57"/>
    <w:rsid w:val="00A17CD6"/>
    <w:rsid w:val="00A21B30"/>
    <w:rsid w:val="00A23CB6"/>
    <w:rsid w:val="00A24FA7"/>
    <w:rsid w:val="00A2566D"/>
    <w:rsid w:val="00A313D2"/>
    <w:rsid w:val="00A32300"/>
    <w:rsid w:val="00A32631"/>
    <w:rsid w:val="00A3739F"/>
    <w:rsid w:val="00A405D1"/>
    <w:rsid w:val="00A455A1"/>
    <w:rsid w:val="00A45A5D"/>
    <w:rsid w:val="00A45F21"/>
    <w:rsid w:val="00A466F8"/>
    <w:rsid w:val="00A50A72"/>
    <w:rsid w:val="00A50CD7"/>
    <w:rsid w:val="00A50FE7"/>
    <w:rsid w:val="00A5144D"/>
    <w:rsid w:val="00A52D9F"/>
    <w:rsid w:val="00A5319E"/>
    <w:rsid w:val="00A53D48"/>
    <w:rsid w:val="00A53F52"/>
    <w:rsid w:val="00A542CF"/>
    <w:rsid w:val="00A55064"/>
    <w:rsid w:val="00A56339"/>
    <w:rsid w:val="00A57C32"/>
    <w:rsid w:val="00A60565"/>
    <w:rsid w:val="00A61164"/>
    <w:rsid w:val="00A627AE"/>
    <w:rsid w:val="00A65611"/>
    <w:rsid w:val="00A65E69"/>
    <w:rsid w:val="00A6774E"/>
    <w:rsid w:val="00A72E1A"/>
    <w:rsid w:val="00A74614"/>
    <w:rsid w:val="00A76C43"/>
    <w:rsid w:val="00A83659"/>
    <w:rsid w:val="00A85BCA"/>
    <w:rsid w:val="00A86238"/>
    <w:rsid w:val="00A86280"/>
    <w:rsid w:val="00A862C3"/>
    <w:rsid w:val="00A868C7"/>
    <w:rsid w:val="00A86B0B"/>
    <w:rsid w:val="00A86E5F"/>
    <w:rsid w:val="00A86EF4"/>
    <w:rsid w:val="00A87C23"/>
    <w:rsid w:val="00A9067B"/>
    <w:rsid w:val="00A90D1E"/>
    <w:rsid w:val="00A90F42"/>
    <w:rsid w:val="00A91741"/>
    <w:rsid w:val="00A93357"/>
    <w:rsid w:val="00A96C4E"/>
    <w:rsid w:val="00A978F9"/>
    <w:rsid w:val="00A97F5B"/>
    <w:rsid w:val="00AA4965"/>
    <w:rsid w:val="00AA4CA7"/>
    <w:rsid w:val="00AA4FEA"/>
    <w:rsid w:val="00AA578B"/>
    <w:rsid w:val="00AA59C7"/>
    <w:rsid w:val="00AA6D43"/>
    <w:rsid w:val="00AB3A11"/>
    <w:rsid w:val="00AB5B30"/>
    <w:rsid w:val="00AC1327"/>
    <w:rsid w:val="00AC2218"/>
    <w:rsid w:val="00AC22D8"/>
    <w:rsid w:val="00AC461C"/>
    <w:rsid w:val="00AC5714"/>
    <w:rsid w:val="00AC5A00"/>
    <w:rsid w:val="00AC7474"/>
    <w:rsid w:val="00AD025C"/>
    <w:rsid w:val="00AD0588"/>
    <w:rsid w:val="00AD05F4"/>
    <w:rsid w:val="00AD204F"/>
    <w:rsid w:val="00AD2E0D"/>
    <w:rsid w:val="00AD3039"/>
    <w:rsid w:val="00AD4E5D"/>
    <w:rsid w:val="00AD4E97"/>
    <w:rsid w:val="00AD6B51"/>
    <w:rsid w:val="00AD6EAA"/>
    <w:rsid w:val="00AD7677"/>
    <w:rsid w:val="00AE0199"/>
    <w:rsid w:val="00AE0474"/>
    <w:rsid w:val="00AE221B"/>
    <w:rsid w:val="00AE4C35"/>
    <w:rsid w:val="00AE6BE0"/>
    <w:rsid w:val="00AE7381"/>
    <w:rsid w:val="00AF0209"/>
    <w:rsid w:val="00AF1DA4"/>
    <w:rsid w:val="00AF2022"/>
    <w:rsid w:val="00AF2F52"/>
    <w:rsid w:val="00AF3097"/>
    <w:rsid w:val="00AF3241"/>
    <w:rsid w:val="00AF3344"/>
    <w:rsid w:val="00AF521D"/>
    <w:rsid w:val="00AF57BD"/>
    <w:rsid w:val="00AF7584"/>
    <w:rsid w:val="00B00B80"/>
    <w:rsid w:val="00B01218"/>
    <w:rsid w:val="00B01C62"/>
    <w:rsid w:val="00B01F30"/>
    <w:rsid w:val="00B026B3"/>
    <w:rsid w:val="00B033EE"/>
    <w:rsid w:val="00B04315"/>
    <w:rsid w:val="00B04D2F"/>
    <w:rsid w:val="00B073F0"/>
    <w:rsid w:val="00B07428"/>
    <w:rsid w:val="00B07F25"/>
    <w:rsid w:val="00B10035"/>
    <w:rsid w:val="00B124AB"/>
    <w:rsid w:val="00B1322F"/>
    <w:rsid w:val="00B14B5F"/>
    <w:rsid w:val="00B16448"/>
    <w:rsid w:val="00B1707D"/>
    <w:rsid w:val="00B20A87"/>
    <w:rsid w:val="00B21256"/>
    <w:rsid w:val="00B219D6"/>
    <w:rsid w:val="00B21D40"/>
    <w:rsid w:val="00B22205"/>
    <w:rsid w:val="00B23976"/>
    <w:rsid w:val="00B258AF"/>
    <w:rsid w:val="00B25EDA"/>
    <w:rsid w:val="00B26CF6"/>
    <w:rsid w:val="00B30A5E"/>
    <w:rsid w:val="00B331AA"/>
    <w:rsid w:val="00B3450D"/>
    <w:rsid w:val="00B34699"/>
    <w:rsid w:val="00B35E78"/>
    <w:rsid w:val="00B36362"/>
    <w:rsid w:val="00B366D4"/>
    <w:rsid w:val="00B36DAE"/>
    <w:rsid w:val="00B3724A"/>
    <w:rsid w:val="00B411D1"/>
    <w:rsid w:val="00B41CEC"/>
    <w:rsid w:val="00B429A0"/>
    <w:rsid w:val="00B4323C"/>
    <w:rsid w:val="00B445C6"/>
    <w:rsid w:val="00B45D4A"/>
    <w:rsid w:val="00B461E9"/>
    <w:rsid w:val="00B4702E"/>
    <w:rsid w:val="00B47A14"/>
    <w:rsid w:val="00B47B03"/>
    <w:rsid w:val="00B506C3"/>
    <w:rsid w:val="00B50965"/>
    <w:rsid w:val="00B51773"/>
    <w:rsid w:val="00B51800"/>
    <w:rsid w:val="00B52CE9"/>
    <w:rsid w:val="00B54109"/>
    <w:rsid w:val="00B57A06"/>
    <w:rsid w:val="00B60885"/>
    <w:rsid w:val="00B60897"/>
    <w:rsid w:val="00B62413"/>
    <w:rsid w:val="00B64512"/>
    <w:rsid w:val="00B650DD"/>
    <w:rsid w:val="00B66467"/>
    <w:rsid w:val="00B71523"/>
    <w:rsid w:val="00B72564"/>
    <w:rsid w:val="00B74C9A"/>
    <w:rsid w:val="00B773D8"/>
    <w:rsid w:val="00B77B04"/>
    <w:rsid w:val="00B82292"/>
    <w:rsid w:val="00B840B5"/>
    <w:rsid w:val="00B849CF"/>
    <w:rsid w:val="00B84BB2"/>
    <w:rsid w:val="00B9182B"/>
    <w:rsid w:val="00B9423A"/>
    <w:rsid w:val="00B94F5C"/>
    <w:rsid w:val="00B95347"/>
    <w:rsid w:val="00B95365"/>
    <w:rsid w:val="00B95A22"/>
    <w:rsid w:val="00B96140"/>
    <w:rsid w:val="00B96301"/>
    <w:rsid w:val="00B97490"/>
    <w:rsid w:val="00B97A5A"/>
    <w:rsid w:val="00BA1FC8"/>
    <w:rsid w:val="00BA28DF"/>
    <w:rsid w:val="00BA2BC1"/>
    <w:rsid w:val="00BA32B3"/>
    <w:rsid w:val="00BA3614"/>
    <w:rsid w:val="00BA4CE1"/>
    <w:rsid w:val="00BA5232"/>
    <w:rsid w:val="00BA758D"/>
    <w:rsid w:val="00BB0957"/>
    <w:rsid w:val="00BB2A81"/>
    <w:rsid w:val="00BB3478"/>
    <w:rsid w:val="00BB3AFB"/>
    <w:rsid w:val="00BB42DB"/>
    <w:rsid w:val="00BB45AA"/>
    <w:rsid w:val="00BB5D48"/>
    <w:rsid w:val="00BB61A3"/>
    <w:rsid w:val="00BC1A5B"/>
    <w:rsid w:val="00BC2022"/>
    <w:rsid w:val="00BC2EC7"/>
    <w:rsid w:val="00BC4DFC"/>
    <w:rsid w:val="00BC7969"/>
    <w:rsid w:val="00BD1909"/>
    <w:rsid w:val="00BD2679"/>
    <w:rsid w:val="00BD4304"/>
    <w:rsid w:val="00BD5BB6"/>
    <w:rsid w:val="00BD5C48"/>
    <w:rsid w:val="00BD63E3"/>
    <w:rsid w:val="00BD75DD"/>
    <w:rsid w:val="00BD76A6"/>
    <w:rsid w:val="00BE17B8"/>
    <w:rsid w:val="00BE1A01"/>
    <w:rsid w:val="00BE36FD"/>
    <w:rsid w:val="00BE3709"/>
    <w:rsid w:val="00BF320E"/>
    <w:rsid w:val="00BF3247"/>
    <w:rsid w:val="00BF386C"/>
    <w:rsid w:val="00BF3B38"/>
    <w:rsid w:val="00BF53FE"/>
    <w:rsid w:val="00BF7A61"/>
    <w:rsid w:val="00C03B9C"/>
    <w:rsid w:val="00C045E1"/>
    <w:rsid w:val="00C04C7E"/>
    <w:rsid w:val="00C05AE6"/>
    <w:rsid w:val="00C05D7D"/>
    <w:rsid w:val="00C05D8C"/>
    <w:rsid w:val="00C10B82"/>
    <w:rsid w:val="00C11321"/>
    <w:rsid w:val="00C11F3A"/>
    <w:rsid w:val="00C12499"/>
    <w:rsid w:val="00C12EBC"/>
    <w:rsid w:val="00C13433"/>
    <w:rsid w:val="00C14A68"/>
    <w:rsid w:val="00C156A9"/>
    <w:rsid w:val="00C202F4"/>
    <w:rsid w:val="00C204AE"/>
    <w:rsid w:val="00C20C90"/>
    <w:rsid w:val="00C21E42"/>
    <w:rsid w:val="00C233C0"/>
    <w:rsid w:val="00C239A1"/>
    <w:rsid w:val="00C23EB5"/>
    <w:rsid w:val="00C2403C"/>
    <w:rsid w:val="00C2425E"/>
    <w:rsid w:val="00C2684E"/>
    <w:rsid w:val="00C27792"/>
    <w:rsid w:val="00C30E96"/>
    <w:rsid w:val="00C310B4"/>
    <w:rsid w:val="00C33D9A"/>
    <w:rsid w:val="00C33E0E"/>
    <w:rsid w:val="00C34A01"/>
    <w:rsid w:val="00C36BF1"/>
    <w:rsid w:val="00C375D8"/>
    <w:rsid w:val="00C37FCB"/>
    <w:rsid w:val="00C411DD"/>
    <w:rsid w:val="00C4257D"/>
    <w:rsid w:val="00C437B4"/>
    <w:rsid w:val="00C44571"/>
    <w:rsid w:val="00C45EE9"/>
    <w:rsid w:val="00C46CE0"/>
    <w:rsid w:val="00C46EA1"/>
    <w:rsid w:val="00C4715F"/>
    <w:rsid w:val="00C506BC"/>
    <w:rsid w:val="00C51BC9"/>
    <w:rsid w:val="00C5285C"/>
    <w:rsid w:val="00C535AC"/>
    <w:rsid w:val="00C54005"/>
    <w:rsid w:val="00C541AD"/>
    <w:rsid w:val="00C55F26"/>
    <w:rsid w:val="00C5694E"/>
    <w:rsid w:val="00C57C45"/>
    <w:rsid w:val="00C60C22"/>
    <w:rsid w:val="00C60EDD"/>
    <w:rsid w:val="00C61A1E"/>
    <w:rsid w:val="00C635FD"/>
    <w:rsid w:val="00C64E6B"/>
    <w:rsid w:val="00C67682"/>
    <w:rsid w:val="00C70F4C"/>
    <w:rsid w:val="00C74B6A"/>
    <w:rsid w:val="00C75553"/>
    <w:rsid w:val="00C761EE"/>
    <w:rsid w:val="00C76398"/>
    <w:rsid w:val="00C80A00"/>
    <w:rsid w:val="00C828B3"/>
    <w:rsid w:val="00C854E8"/>
    <w:rsid w:val="00C91DE2"/>
    <w:rsid w:val="00C9287B"/>
    <w:rsid w:val="00C93D4C"/>
    <w:rsid w:val="00C94EC3"/>
    <w:rsid w:val="00C956C2"/>
    <w:rsid w:val="00CA01DF"/>
    <w:rsid w:val="00CA028B"/>
    <w:rsid w:val="00CA0EB1"/>
    <w:rsid w:val="00CA158E"/>
    <w:rsid w:val="00CA19B2"/>
    <w:rsid w:val="00CA1FFD"/>
    <w:rsid w:val="00CA2BB8"/>
    <w:rsid w:val="00CA41C6"/>
    <w:rsid w:val="00CA426D"/>
    <w:rsid w:val="00CA546F"/>
    <w:rsid w:val="00CA5F66"/>
    <w:rsid w:val="00CA7685"/>
    <w:rsid w:val="00CB080B"/>
    <w:rsid w:val="00CB2380"/>
    <w:rsid w:val="00CB441D"/>
    <w:rsid w:val="00CB6699"/>
    <w:rsid w:val="00CB6F56"/>
    <w:rsid w:val="00CB77FE"/>
    <w:rsid w:val="00CC2A16"/>
    <w:rsid w:val="00CC2B4E"/>
    <w:rsid w:val="00CC3156"/>
    <w:rsid w:val="00CC3505"/>
    <w:rsid w:val="00CC703A"/>
    <w:rsid w:val="00CC71D2"/>
    <w:rsid w:val="00CD01BF"/>
    <w:rsid w:val="00CD06E0"/>
    <w:rsid w:val="00CD0C49"/>
    <w:rsid w:val="00CD1513"/>
    <w:rsid w:val="00CD170D"/>
    <w:rsid w:val="00CD2BCE"/>
    <w:rsid w:val="00CD4AF2"/>
    <w:rsid w:val="00CD4FAD"/>
    <w:rsid w:val="00CD5906"/>
    <w:rsid w:val="00CD5DE2"/>
    <w:rsid w:val="00CD6913"/>
    <w:rsid w:val="00CE0C40"/>
    <w:rsid w:val="00CE146C"/>
    <w:rsid w:val="00CE153B"/>
    <w:rsid w:val="00CE2163"/>
    <w:rsid w:val="00CE258E"/>
    <w:rsid w:val="00CE40BA"/>
    <w:rsid w:val="00CE4948"/>
    <w:rsid w:val="00CE58AB"/>
    <w:rsid w:val="00CE5F05"/>
    <w:rsid w:val="00CE68FD"/>
    <w:rsid w:val="00CE6B4E"/>
    <w:rsid w:val="00CE6FEC"/>
    <w:rsid w:val="00CE7827"/>
    <w:rsid w:val="00CE7C24"/>
    <w:rsid w:val="00CF02BC"/>
    <w:rsid w:val="00CF02F9"/>
    <w:rsid w:val="00CF0631"/>
    <w:rsid w:val="00CF163A"/>
    <w:rsid w:val="00CF37D2"/>
    <w:rsid w:val="00CF4DA3"/>
    <w:rsid w:val="00CF56DA"/>
    <w:rsid w:val="00CF5AEC"/>
    <w:rsid w:val="00CF6BD9"/>
    <w:rsid w:val="00CF7226"/>
    <w:rsid w:val="00CF72C1"/>
    <w:rsid w:val="00CF78EC"/>
    <w:rsid w:val="00D002DC"/>
    <w:rsid w:val="00D0099C"/>
    <w:rsid w:val="00D01336"/>
    <w:rsid w:val="00D02CA9"/>
    <w:rsid w:val="00D0390C"/>
    <w:rsid w:val="00D04AA3"/>
    <w:rsid w:val="00D0704B"/>
    <w:rsid w:val="00D13B2C"/>
    <w:rsid w:val="00D221EA"/>
    <w:rsid w:val="00D2382A"/>
    <w:rsid w:val="00D24407"/>
    <w:rsid w:val="00D24573"/>
    <w:rsid w:val="00D25232"/>
    <w:rsid w:val="00D2756F"/>
    <w:rsid w:val="00D305FD"/>
    <w:rsid w:val="00D30C3B"/>
    <w:rsid w:val="00D318A5"/>
    <w:rsid w:val="00D3292F"/>
    <w:rsid w:val="00D35973"/>
    <w:rsid w:val="00D362A4"/>
    <w:rsid w:val="00D36389"/>
    <w:rsid w:val="00D368C3"/>
    <w:rsid w:val="00D3690E"/>
    <w:rsid w:val="00D3701E"/>
    <w:rsid w:val="00D37743"/>
    <w:rsid w:val="00D4084E"/>
    <w:rsid w:val="00D414FB"/>
    <w:rsid w:val="00D4275C"/>
    <w:rsid w:val="00D436F8"/>
    <w:rsid w:val="00D44EFC"/>
    <w:rsid w:val="00D45377"/>
    <w:rsid w:val="00D46D7B"/>
    <w:rsid w:val="00D515C8"/>
    <w:rsid w:val="00D51EF6"/>
    <w:rsid w:val="00D52928"/>
    <w:rsid w:val="00D54496"/>
    <w:rsid w:val="00D547AD"/>
    <w:rsid w:val="00D55536"/>
    <w:rsid w:val="00D55FD8"/>
    <w:rsid w:val="00D6039F"/>
    <w:rsid w:val="00D60872"/>
    <w:rsid w:val="00D61B08"/>
    <w:rsid w:val="00D63096"/>
    <w:rsid w:val="00D640CD"/>
    <w:rsid w:val="00D6443C"/>
    <w:rsid w:val="00D64479"/>
    <w:rsid w:val="00D64823"/>
    <w:rsid w:val="00D71D29"/>
    <w:rsid w:val="00D73DCB"/>
    <w:rsid w:val="00D7532C"/>
    <w:rsid w:val="00D7595C"/>
    <w:rsid w:val="00D75E11"/>
    <w:rsid w:val="00D770AB"/>
    <w:rsid w:val="00D81B52"/>
    <w:rsid w:val="00D8300A"/>
    <w:rsid w:val="00D830CA"/>
    <w:rsid w:val="00D843C8"/>
    <w:rsid w:val="00D84A68"/>
    <w:rsid w:val="00D85780"/>
    <w:rsid w:val="00D864F3"/>
    <w:rsid w:val="00D86E6B"/>
    <w:rsid w:val="00D870F0"/>
    <w:rsid w:val="00D90337"/>
    <w:rsid w:val="00D90CB2"/>
    <w:rsid w:val="00D90F1F"/>
    <w:rsid w:val="00D9184C"/>
    <w:rsid w:val="00D91A00"/>
    <w:rsid w:val="00D92972"/>
    <w:rsid w:val="00D94323"/>
    <w:rsid w:val="00D96031"/>
    <w:rsid w:val="00DA0CEA"/>
    <w:rsid w:val="00DA1204"/>
    <w:rsid w:val="00DA3045"/>
    <w:rsid w:val="00DA3C87"/>
    <w:rsid w:val="00DA5ADB"/>
    <w:rsid w:val="00DB02DB"/>
    <w:rsid w:val="00DB06A9"/>
    <w:rsid w:val="00DB08C8"/>
    <w:rsid w:val="00DB0A18"/>
    <w:rsid w:val="00DB0ABB"/>
    <w:rsid w:val="00DB1CB9"/>
    <w:rsid w:val="00DB359B"/>
    <w:rsid w:val="00DB43DC"/>
    <w:rsid w:val="00DB443B"/>
    <w:rsid w:val="00DB6005"/>
    <w:rsid w:val="00DB7C7A"/>
    <w:rsid w:val="00DC0B06"/>
    <w:rsid w:val="00DC1476"/>
    <w:rsid w:val="00DC1C69"/>
    <w:rsid w:val="00DC368E"/>
    <w:rsid w:val="00DC5D81"/>
    <w:rsid w:val="00DC68F8"/>
    <w:rsid w:val="00DD0033"/>
    <w:rsid w:val="00DD15E6"/>
    <w:rsid w:val="00DD3F36"/>
    <w:rsid w:val="00DD703F"/>
    <w:rsid w:val="00DD7101"/>
    <w:rsid w:val="00DE022D"/>
    <w:rsid w:val="00DE0ECE"/>
    <w:rsid w:val="00DE2FB8"/>
    <w:rsid w:val="00DE3AD4"/>
    <w:rsid w:val="00DE4958"/>
    <w:rsid w:val="00DE6B76"/>
    <w:rsid w:val="00DE7902"/>
    <w:rsid w:val="00DF0B71"/>
    <w:rsid w:val="00DF0C7C"/>
    <w:rsid w:val="00DF4014"/>
    <w:rsid w:val="00DF5138"/>
    <w:rsid w:val="00DF5456"/>
    <w:rsid w:val="00DF6416"/>
    <w:rsid w:val="00DF698A"/>
    <w:rsid w:val="00DF71C8"/>
    <w:rsid w:val="00E02849"/>
    <w:rsid w:val="00E03231"/>
    <w:rsid w:val="00E035E3"/>
    <w:rsid w:val="00E03DB6"/>
    <w:rsid w:val="00E05B80"/>
    <w:rsid w:val="00E1265F"/>
    <w:rsid w:val="00E162CD"/>
    <w:rsid w:val="00E16FDF"/>
    <w:rsid w:val="00E20314"/>
    <w:rsid w:val="00E21160"/>
    <w:rsid w:val="00E2127F"/>
    <w:rsid w:val="00E240BD"/>
    <w:rsid w:val="00E249D9"/>
    <w:rsid w:val="00E25E18"/>
    <w:rsid w:val="00E26D77"/>
    <w:rsid w:val="00E31344"/>
    <w:rsid w:val="00E31581"/>
    <w:rsid w:val="00E334E4"/>
    <w:rsid w:val="00E34136"/>
    <w:rsid w:val="00E344CA"/>
    <w:rsid w:val="00E36787"/>
    <w:rsid w:val="00E36C56"/>
    <w:rsid w:val="00E37FCB"/>
    <w:rsid w:val="00E40C91"/>
    <w:rsid w:val="00E41631"/>
    <w:rsid w:val="00E4167D"/>
    <w:rsid w:val="00E41D8D"/>
    <w:rsid w:val="00E41DF6"/>
    <w:rsid w:val="00E41EEF"/>
    <w:rsid w:val="00E42678"/>
    <w:rsid w:val="00E4354E"/>
    <w:rsid w:val="00E43E43"/>
    <w:rsid w:val="00E43ED5"/>
    <w:rsid w:val="00E440C5"/>
    <w:rsid w:val="00E4486A"/>
    <w:rsid w:val="00E448D6"/>
    <w:rsid w:val="00E45BF4"/>
    <w:rsid w:val="00E4748E"/>
    <w:rsid w:val="00E47BA1"/>
    <w:rsid w:val="00E50F51"/>
    <w:rsid w:val="00E561C9"/>
    <w:rsid w:val="00E570F7"/>
    <w:rsid w:val="00E57CE1"/>
    <w:rsid w:val="00E61671"/>
    <w:rsid w:val="00E62F99"/>
    <w:rsid w:val="00E642FD"/>
    <w:rsid w:val="00E64FCA"/>
    <w:rsid w:val="00E6612D"/>
    <w:rsid w:val="00E6713E"/>
    <w:rsid w:val="00E70097"/>
    <w:rsid w:val="00E71618"/>
    <w:rsid w:val="00E734E1"/>
    <w:rsid w:val="00E73B48"/>
    <w:rsid w:val="00E73FC9"/>
    <w:rsid w:val="00E76289"/>
    <w:rsid w:val="00E8003A"/>
    <w:rsid w:val="00E80F2F"/>
    <w:rsid w:val="00E853B1"/>
    <w:rsid w:val="00E85B2E"/>
    <w:rsid w:val="00E86537"/>
    <w:rsid w:val="00E866F3"/>
    <w:rsid w:val="00E910E8"/>
    <w:rsid w:val="00E91D1E"/>
    <w:rsid w:val="00E930A6"/>
    <w:rsid w:val="00E933AA"/>
    <w:rsid w:val="00E95ABE"/>
    <w:rsid w:val="00E95B32"/>
    <w:rsid w:val="00E95FE0"/>
    <w:rsid w:val="00E97B4B"/>
    <w:rsid w:val="00EA271A"/>
    <w:rsid w:val="00EA334A"/>
    <w:rsid w:val="00EA5FF7"/>
    <w:rsid w:val="00EA7C91"/>
    <w:rsid w:val="00EA7E0D"/>
    <w:rsid w:val="00EB13CB"/>
    <w:rsid w:val="00EB2EFA"/>
    <w:rsid w:val="00EC1E59"/>
    <w:rsid w:val="00EC23C2"/>
    <w:rsid w:val="00EC3A8D"/>
    <w:rsid w:val="00EC5C6A"/>
    <w:rsid w:val="00ED092A"/>
    <w:rsid w:val="00ED2AA7"/>
    <w:rsid w:val="00ED3021"/>
    <w:rsid w:val="00ED365F"/>
    <w:rsid w:val="00ED3F6B"/>
    <w:rsid w:val="00ED6143"/>
    <w:rsid w:val="00ED79C9"/>
    <w:rsid w:val="00EE0284"/>
    <w:rsid w:val="00EE11F4"/>
    <w:rsid w:val="00EE181E"/>
    <w:rsid w:val="00EE24BA"/>
    <w:rsid w:val="00EE2964"/>
    <w:rsid w:val="00EE29D8"/>
    <w:rsid w:val="00EE4D88"/>
    <w:rsid w:val="00EE5ADB"/>
    <w:rsid w:val="00EE72DF"/>
    <w:rsid w:val="00EF14B0"/>
    <w:rsid w:val="00EF17C1"/>
    <w:rsid w:val="00EF1BAE"/>
    <w:rsid w:val="00EF1E51"/>
    <w:rsid w:val="00EF1F44"/>
    <w:rsid w:val="00EF22AF"/>
    <w:rsid w:val="00EF24FD"/>
    <w:rsid w:val="00EF2A86"/>
    <w:rsid w:val="00EF3D23"/>
    <w:rsid w:val="00EF7477"/>
    <w:rsid w:val="00F01227"/>
    <w:rsid w:val="00F013C2"/>
    <w:rsid w:val="00F03724"/>
    <w:rsid w:val="00F042D3"/>
    <w:rsid w:val="00F04813"/>
    <w:rsid w:val="00F06369"/>
    <w:rsid w:val="00F0659A"/>
    <w:rsid w:val="00F06B0F"/>
    <w:rsid w:val="00F07314"/>
    <w:rsid w:val="00F074A0"/>
    <w:rsid w:val="00F11464"/>
    <w:rsid w:val="00F114B9"/>
    <w:rsid w:val="00F12836"/>
    <w:rsid w:val="00F144CB"/>
    <w:rsid w:val="00F14521"/>
    <w:rsid w:val="00F14533"/>
    <w:rsid w:val="00F1462F"/>
    <w:rsid w:val="00F15F84"/>
    <w:rsid w:val="00F172DD"/>
    <w:rsid w:val="00F1754F"/>
    <w:rsid w:val="00F20424"/>
    <w:rsid w:val="00F20F0D"/>
    <w:rsid w:val="00F216C0"/>
    <w:rsid w:val="00F22BDF"/>
    <w:rsid w:val="00F2367D"/>
    <w:rsid w:val="00F24583"/>
    <w:rsid w:val="00F254E8"/>
    <w:rsid w:val="00F25F8D"/>
    <w:rsid w:val="00F26434"/>
    <w:rsid w:val="00F26C73"/>
    <w:rsid w:val="00F30E08"/>
    <w:rsid w:val="00F3345C"/>
    <w:rsid w:val="00F3407F"/>
    <w:rsid w:val="00F36100"/>
    <w:rsid w:val="00F36A9B"/>
    <w:rsid w:val="00F445B2"/>
    <w:rsid w:val="00F45706"/>
    <w:rsid w:val="00F46E50"/>
    <w:rsid w:val="00F501FF"/>
    <w:rsid w:val="00F51DF9"/>
    <w:rsid w:val="00F52D16"/>
    <w:rsid w:val="00F53E5C"/>
    <w:rsid w:val="00F5472F"/>
    <w:rsid w:val="00F550C1"/>
    <w:rsid w:val="00F55966"/>
    <w:rsid w:val="00F560DD"/>
    <w:rsid w:val="00F56146"/>
    <w:rsid w:val="00F5651E"/>
    <w:rsid w:val="00F5733D"/>
    <w:rsid w:val="00F5740E"/>
    <w:rsid w:val="00F602F4"/>
    <w:rsid w:val="00F60975"/>
    <w:rsid w:val="00F60B45"/>
    <w:rsid w:val="00F624B4"/>
    <w:rsid w:val="00F625DB"/>
    <w:rsid w:val="00F62EE0"/>
    <w:rsid w:val="00F648D6"/>
    <w:rsid w:val="00F659D0"/>
    <w:rsid w:val="00F66A41"/>
    <w:rsid w:val="00F75B1C"/>
    <w:rsid w:val="00F75E19"/>
    <w:rsid w:val="00F760DE"/>
    <w:rsid w:val="00F77FE3"/>
    <w:rsid w:val="00F80DC8"/>
    <w:rsid w:val="00F81109"/>
    <w:rsid w:val="00F82325"/>
    <w:rsid w:val="00F876E9"/>
    <w:rsid w:val="00F87952"/>
    <w:rsid w:val="00F92187"/>
    <w:rsid w:val="00F9316C"/>
    <w:rsid w:val="00F96072"/>
    <w:rsid w:val="00F96AE6"/>
    <w:rsid w:val="00F97297"/>
    <w:rsid w:val="00F975BE"/>
    <w:rsid w:val="00FA139B"/>
    <w:rsid w:val="00FA2C7B"/>
    <w:rsid w:val="00FA3C1B"/>
    <w:rsid w:val="00FA3C82"/>
    <w:rsid w:val="00FA65D5"/>
    <w:rsid w:val="00FB42C3"/>
    <w:rsid w:val="00FB537F"/>
    <w:rsid w:val="00FB6316"/>
    <w:rsid w:val="00FB649C"/>
    <w:rsid w:val="00FB64D4"/>
    <w:rsid w:val="00FB7373"/>
    <w:rsid w:val="00FB740D"/>
    <w:rsid w:val="00FB7CD1"/>
    <w:rsid w:val="00FC117E"/>
    <w:rsid w:val="00FC1E47"/>
    <w:rsid w:val="00FC2842"/>
    <w:rsid w:val="00FC3D44"/>
    <w:rsid w:val="00FC4C09"/>
    <w:rsid w:val="00FC6726"/>
    <w:rsid w:val="00FC6A2D"/>
    <w:rsid w:val="00FD10B8"/>
    <w:rsid w:val="00FD2952"/>
    <w:rsid w:val="00FD4486"/>
    <w:rsid w:val="00FD5F49"/>
    <w:rsid w:val="00FD6FF6"/>
    <w:rsid w:val="00FE1144"/>
    <w:rsid w:val="00FE206E"/>
    <w:rsid w:val="00FE2806"/>
    <w:rsid w:val="00FE3072"/>
    <w:rsid w:val="00FE31C6"/>
    <w:rsid w:val="00FE745E"/>
    <w:rsid w:val="00FE74C8"/>
    <w:rsid w:val="00FE760C"/>
    <w:rsid w:val="00FF0104"/>
    <w:rsid w:val="00FF0929"/>
    <w:rsid w:val="00FF0E1B"/>
    <w:rsid w:val="00FF2AA7"/>
    <w:rsid w:val="00FF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8D"/>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uiPriority w:val="99"/>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paragraph" w:customStyle="1" w:styleId="Normal2">
    <w:name w:val="Normal2"/>
    <w:basedOn w:val="Normal"/>
    <w:rsid w:val="00E36C56"/>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DefaultParagraphFont"/>
    <w:rsid w:val="00E36C56"/>
  </w:style>
  <w:style w:type="paragraph" w:customStyle="1" w:styleId="ti-grseq-1">
    <w:name w:val="ti-grseq-1"/>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Normal3">
    <w:name w:val="Normal3"/>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tbl-txt">
    <w:name w:val="tbl-txt"/>
    <w:basedOn w:val="Normal"/>
    <w:rsid w:val="00D45377"/>
    <w:pPr>
      <w:spacing w:before="100" w:beforeAutospacing="1" w:after="100" w:afterAutospacing="1"/>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845B6"/>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8D"/>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uiPriority w:val="99"/>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paragraph" w:customStyle="1" w:styleId="Normal2">
    <w:name w:val="Normal2"/>
    <w:basedOn w:val="Normal"/>
    <w:rsid w:val="00E36C56"/>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DefaultParagraphFont"/>
    <w:rsid w:val="00E36C56"/>
  </w:style>
  <w:style w:type="paragraph" w:customStyle="1" w:styleId="ti-grseq-1">
    <w:name w:val="ti-grseq-1"/>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Normal3">
    <w:name w:val="Normal3"/>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tbl-txt">
    <w:name w:val="tbl-txt"/>
    <w:basedOn w:val="Normal"/>
    <w:rsid w:val="00D45377"/>
    <w:pPr>
      <w:spacing w:before="100" w:beforeAutospacing="1" w:after="100" w:afterAutospacing="1"/>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845B6"/>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99">
      <w:bodyDiv w:val="1"/>
      <w:marLeft w:val="0"/>
      <w:marRight w:val="0"/>
      <w:marTop w:val="0"/>
      <w:marBottom w:val="0"/>
      <w:divBdr>
        <w:top w:val="none" w:sz="0" w:space="0" w:color="auto"/>
        <w:left w:val="none" w:sz="0" w:space="0" w:color="auto"/>
        <w:bottom w:val="none" w:sz="0" w:space="0" w:color="auto"/>
        <w:right w:val="none" w:sz="0" w:space="0" w:color="auto"/>
      </w:divBdr>
    </w:div>
    <w:div w:id="2897952">
      <w:bodyDiv w:val="1"/>
      <w:marLeft w:val="0"/>
      <w:marRight w:val="0"/>
      <w:marTop w:val="0"/>
      <w:marBottom w:val="0"/>
      <w:divBdr>
        <w:top w:val="none" w:sz="0" w:space="0" w:color="auto"/>
        <w:left w:val="none" w:sz="0" w:space="0" w:color="auto"/>
        <w:bottom w:val="none" w:sz="0" w:space="0" w:color="auto"/>
        <w:right w:val="none" w:sz="0" w:space="0" w:color="auto"/>
      </w:divBdr>
    </w:div>
    <w:div w:id="3869924">
      <w:bodyDiv w:val="1"/>
      <w:marLeft w:val="0"/>
      <w:marRight w:val="0"/>
      <w:marTop w:val="0"/>
      <w:marBottom w:val="0"/>
      <w:divBdr>
        <w:top w:val="none" w:sz="0" w:space="0" w:color="auto"/>
        <w:left w:val="none" w:sz="0" w:space="0" w:color="auto"/>
        <w:bottom w:val="none" w:sz="0" w:space="0" w:color="auto"/>
        <w:right w:val="none" w:sz="0" w:space="0" w:color="auto"/>
      </w:divBdr>
    </w:div>
    <w:div w:id="11417777">
      <w:bodyDiv w:val="1"/>
      <w:marLeft w:val="0"/>
      <w:marRight w:val="0"/>
      <w:marTop w:val="0"/>
      <w:marBottom w:val="0"/>
      <w:divBdr>
        <w:top w:val="none" w:sz="0" w:space="0" w:color="auto"/>
        <w:left w:val="none" w:sz="0" w:space="0" w:color="auto"/>
        <w:bottom w:val="none" w:sz="0" w:space="0" w:color="auto"/>
        <w:right w:val="none" w:sz="0" w:space="0" w:color="auto"/>
      </w:divBdr>
    </w:div>
    <w:div w:id="22558061">
      <w:bodyDiv w:val="1"/>
      <w:marLeft w:val="0"/>
      <w:marRight w:val="0"/>
      <w:marTop w:val="0"/>
      <w:marBottom w:val="0"/>
      <w:divBdr>
        <w:top w:val="none" w:sz="0" w:space="0" w:color="auto"/>
        <w:left w:val="none" w:sz="0" w:space="0" w:color="auto"/>
        <w:bottom w:val="none" w:sz="0" w:space="0" w:color="auto"/>
        <w:right w:val="none" w:sz="0" w:space="0" w:color="auto"/>
      </w:divBdr>
    </w:div>
    <w:div w:id="40372027">
      <w:bodyDiv w:val="1"/>
      <w:marLeft w:val="0"/>
      <w:marRight w:val="0"/>
      <w:marTop w:val="0"/>
      <w:marBottom w:val="0"/>
      <w:divBdr>
        <w:top w:val="none" w:sz="0" w:space="0" w:color="auto"/>
        <w:left w:val="none" w:sz="0" w:space="0" w:color="auto"/>
        <w:bottom w:val="none" w:sz="0" w:space="0" w:color="auto"/>
        <w:right w:val="none" w:sz="0" w:space="0" w:color="auto"/>
      </w:divBdr>
      <w:divsChild>
        <w:div w:id="1258444886">
          <w:marLeft w:val="600"/>
          <w:marRight w:val="0"/>
          <w:marTop w:val="0"/>
          <w:marBottom w:val="0"/>
          <w:divBdr>
            <w:top w:val="none" w:sz="0" w:space="0" w:color="auto"/>
            <w:left w:val="none" w:sz="0" w:space="0" w:color="auto"/>
            <w:bottom w:val="none" w:sz="0" w:space="0" w:color="auto"/>
            <w:right w:val="none" w:sz="0" w:space="0" w:color="auto"/>
          </w:divBdr>
        </w:div>
      </w:divsChild>
    </w:div>
    <w:div w:id="45682664">
      <w:bodyDiv w:val="1"/>
      <w:marLeft w:val="0"/>
      <w:marRight w:val="0"/>
      <w:marTop w:val="0"/>
      <w:marBottom w:val="0"/>
      <w:divBdr>
        <w:top w:val="none" w:sz="0" w:space="0" w:color="auto"/>
        <w:left w:val="none" w:sz="0" w:space="0" w:color="auto"/>
        <w:bottom w:val="none" w:sz="0" w:space="0" w:color="auto"/>
        <w:right w:val="none" w:sz="0" w:space="0" w:color="auto"/>
      </w:divBdr>
    </w:div>
    <w:div w:id="55520151">
      <w:bodyDiv w:val="1"/>
      <w:marLeft w:val="0"/>
      <w:marRight w:val="0"/>
      <w:marTop w:val="0"/>
      <w:marBottom w:val="0"/>
      <w:divBdr>
        <w:top w:val="none" w:sz="0" w:space="0" w:color="auto"/>
        <w:left w:val="none" w:sz="0" w:space="0" w:color="auto"/>
        <w:bottom w:val="none" w:sz="0" w:space="0" w:color="auto"/>
        <w:right w:val="none" w:sz="0" w:space="0" w:color="auto"/>
      </w:divBdr>
    </w:div>
    <w:div w:id="61686431">
      <w:bodyDiv w:val="1"/>
      <w:marLeft w:val="0"/>
      <w:marRight w:val="0"/>
      <w:marTop w:val="0"/>
      <w:marBottom w:val="0"/>
      <w:divBdr>
        <w:top w:val="none" w:sz="0" w:space="0" w:color="auto"/>
        <w:left w:val="none" w:sz="0" w:space="0" w:color="auto"/>
        <w:bottom w:val="none" w:sz="0" w:space="0" w:color="auto"/>
        <w:right w:val="none" w:sz="0" w:space="0" w:color="auto"/>
      </w:divBdr>
    </w:div>
    <w:div w:id="63383269">
      <w:bodyDiv w:val="1"/>
      <w:marLeft w:val="0"/>
      <w:marRight w:val="0"/>
      <w:marTop w:val="0"/>
      <w:marBottom w:val="0"/>
      <w:divBdr>
        <w:top w:val="none" w:sz="0" w:space="0" w:color="auto"/>
        <w:left w:val="none" w:sz="0" w:space="0" w:color="auto"/>
        <w:bottom w:val="none" w:sz="0" w:space="0" w:color="auto"/>
        <w:right w:val="none" w:sz="0" w:space="0" w:color="auto"/>
      </w:divBdr>
    </w:div>
    <w:div w:id="89548262">
      <w:bodyDiv w:val="1"/>
      <w:marLeft w:val="0"/>
      <w:marRight w:val="0"/>
      <w:marTop w:val="0"/>
      <w:marBottom w:val="0"/>
      <w:divBdr>
        <w:top w:val="none" w:sz="0" w:space="0" w:color="auto"/>
        <w:left w:val="none" w:sz="0" w:space="0" w:color="auto"/>
        <w:bottom w:val="none" w:sz="0" w:space="0" w:color="auto"/>
        <w:right w:val="none" w:sz="0" w:space="0" w:color="auto"/>
      </w:divBdr>
    </w:div>
    <w:div w:id="98188042">
      <w:bodyDiv w:val="1"/>
      <w:marLeft w:val="0"/>
      <w:marRight w:val="0"/>
      <w:marTop w:val="0"/>
      <w:marBottom w:val="0"/>
      <w:divBdr>
        <w:top w:val="none" w:sz="0" w:space="0" w:color="auto"/>
        <w:left w:val="none" w:sz="0" w:space="0" w:color="auto"/>
        <w:bottom w:val="none" w:sz="0" w:space="0" w:color="auto"/>
        <w:right w:val="none" w:sz="0" w:space="0" w:color="auto"/>
      </w:divBdr>
    </w:div>
    <w:div w:id="100539917">
      <w:bodyDiv w:val="1"/>
      <w:marLeft w:val="0"/>
      <w:marRight w:val="0"/>
      <w:marTop w:val="0"/>
      <w:marBottom w:val="0"/>
      <w:divBdr>
        <w:top w:val="none" w:sz="0" w:space="0" w:color="auto"/>
        <w:left w:val="none" w:sz="0" w:space="0" w:color="auto"/>
        <w:bottom w:val="none" w:sz="0" w:space="0" w:color="auto"/>
        <w:right w:val="none" w:sz="0" w:space="0" w:color="auto"/>
      </w:divBdr>
    </w:div>
    <w:div w:id="106779354">
      <w:bodyDiv w:val="1"/>
      <w:marLeft w:val="0"/>
      <w:marRight w:val="0"/>
      <w:marTop w:val="0"/>
      <w:marBottom w:val="0"/>
      <w:divBdr>
        <w:top w:val="none" w:sz="0" w:space="0" w:color="auto"/>
        <w:left w:val="none" w:sz="0" w:space="0" w:color="auto"/>
        <w:bottom w:val="none" w:sz="0" w:space="0" w:color="auto"/>
        <w:right w:val="none" w:sz="0" w:space="0" w:color="auto"/>
      </w:divBdr>
    </w:div>
    <w:div w:id="116265489">
      <w:bodyDiv w:val="1"/>
      <w:marLeft w:val="0"/>
      <w:marRight w:val="0"/>
      <w:marTop w:val="0"/>
      <w:marBottom w:val="0"/>
      <w:divBdr>
        <w:top w:val="none" w:sz="0" w:space="0" w:color="auto"/>
        <w:left w:val="none" w:sz="0" w:space="0" w:color="auto"/>
        <w:bottom w:val="none" w:sz="0" w:space="0" w:color="auto"/>
        <w:right w:val="none" w:sz="0" w:space="0" w:color="auto"/>
      </w:divBdr>
    </w:div>
    <w:div w:id="119038441">
      <w:bodyDiv w:val="1"/>
      <w:marLeft w:val="0"/>
      <w:marRight w:val="0"/>
      <w:marTop w:val="0"/>
      <w:marBottom w:val="0"/>
      <w:divBdr>
        <w:top w:val="none" w:sz="0" w:space="0" w:color="auto"/>
        <w:left w:val="none" w:sz="0" w:space="0" w:color="auto"/>
        <w:bottom w:val="none" w:sz="0" w:space="0" w:color="auto"/>
        <w:right w:val="none" w:sz="0" w:space="0" w:color="auto"/>
      </w:divBdr>
    </w:div>
    <w:div w:id="119541909">
      <w:bodyDiv w:val="1"/>
      <w:marLeft w:val="0"/>
      <w:marRight w:val="0"/>
      <w:marTop w:val="0"/>
      <w:marBottom w:val="0"/>
      <w:divBdr>
        <w:top w:val="none" w:sz="0" w:space="0" w:color="auto"/>
        <w:left w:val="none" w:sz="0" w:space="0" w:color="auto"/>
        <w:bottom w:val="none" w:sz="0" w:space="0" w:color="auto"/>
        <w:right w:val="none" w:sz="0" w:space="0" w:color="auto"/>
      </w:divBdr>
    </w:div>
    <w:div w:id="146555595">
      <w:bodyDiv w:val="1"/>
      <w:marLeft w:val="0"/>
      <w:marRight w:val="0"/>
      <w:marTop w:val="0"/>
      <w:marBottom w:val="0"/>
      <w:divBdr>
        <w:top w:val="none" w:sz="0" w:space="0" w:color="auto"/>
        <w:left w:val="none" w:sz="0" w:space="0" w:color="auto"/>
        <w:bottom w:val="none" w:sz="0" w:space="0" w:color="auto"/>
        <w:right w:val="none" w:sz="0" w:space="0" w:color="auto"/>
      </w:divBdr>
    </w:div>
    <w:div w:id="149637985">
      <w:bodyDiv w:val="1"/>
      <w:marLeft w:val="0"/>
      <w:marRight w:val="0"/>
      <w:marTop w:val="0"/>
      <w:marBottom w:val="0"/>
      <w:divBdr>
        <w:top w:val="none" w:sz="0" w:space="0" w:color="auto"/>
        <w:left w:val="none" w:sz="0" w:space="0" w:color="auto"/>
        <w:bottom w:val="none" w:sz="0" w:space="0" w:color="auto"/>
        <w:right w:val="none" w:sz="0" w:space="0" w:color="auto"/>
      </w:divBdr>
    </w:div>
    <w:div w:id="152181173">
      <w:bodyDiv w:val="1"/>
      <w:marLeft w:val="0"/>
      <w:marRight w:val="0"/>
      <w:marTop w:val="0"/>
      <w:marBottom w:val="0"/>
      <w:divBdr>
        <w:top w:val="none" w:sz="0" w:space="0" w:color="auto"/>
        <w:left w:val="none" w:sz="0" w:space="0" w:color="auto"/>
        <w:bottom w:val="none" w:sz="0" w:space="0" w:color="auto"/>
        <w:right w:val="none" w:sz="0" w:space="0" w:color="auto"/>
      </w:divBdr>
    </w:div>
    <w:div w:id="166527886">
      <w:bodyDiv w:val="1"/>
      <w:marLeft w:val="0"/>
      <w:marRight w:val="0"/>
      <w:marTop w:val="0"/>
      <w:marBottom w:val="0"/>
      <w:divBdr>
        <w:top w:val="none" w:sz="0" w:space="0" w:color="auto"/>
        <w:left w:val="none" w:sz="0" w:space="0" w:color="auto"/>
        <w:bottom w:val="none" w:sz="0" w:space="0" w:color="auto"/>
        <w:right w:val="none" w:sz="0" w:space="0" w:color="auto"/>
      </w:divBdr>
    </w:div>
    <w:div w:id="169218611">
      <w:bodyDiv w:val="1"/>
      <w:marLeft w:val="0"/>
      <w:marRight w:val="0"/>
      <w:marTop w:val="0"/>
      <w:marBottom w:val="0"/>
      <w:divBdr>
        <w:top w:val="none" w:sz="0" w:space="0" w:color="auto"/>
        <w:left w:val="none" w:sz="0" w:space="0" w:color="auto"/>
        <w:bottom w:val="none" w:sz="0" w:space="0" w:color="auto"/>
        <w:right w:val="none" w:sz="0" w:space="0" w:color="auto"/>
      </w:divBdr>
    </w:div>
    <w:div w:id="172958833">
      <w:bodyDiv w:val="1"/>
      <w:marLeft w:val="0"/>
      <w:marRight w:val="0"/>
      <w:marTop w:val="0"/>
      <w:marBottom w:val="0"/>
      <w:divBdr>
        <w:top w:val="none" w:sz="0" w:space="0" w:color="auto"/>
        <w:left w:val="none" w:sz="0" w:space="0" w:color="auto"/>
        <w:bottom w:val="none" w:sz="0" w:space="0" w:color="auto"/>
        <w:right w:val="none" w:sz="0" w:space="0" w:color="auto"/>
      </w:divBdr>
    </w:div>
    <w:div w:id="175114601">
      <w:bodyDiv w:val="1"/>
      <w:marLeft w:val="0"/>
      <w:marRight w:val="0"/>
      <w:marTop w:val="0"/>
      <w:marBottom w:val="0"/>
      <w:divBdr>
        <w:top w:val="none" w:sz="0" w:space="0" w:color="auto"/>
        <w:left w:val="none" w:sz="0" w:space="0" w:color="auto"/>
        <w:bottom w:val="none" w:sz="0" w:space="0" w:color="auto"/>
        <w:right w:val="none" w:sz="0" w:space="0" w:color="auto"/>
      </w:divBdr>
    </w:div>
    <w:div w:id="190460237">
      <w:bodyDiv w:val="1"/>
      <w:marLeft w:val="0"/>
      <w:marRight w:val="0"/>
      <w:marTop w:val="0"/>
      <w:marBottom w:val="0"/>
      <w:divBdr>
        <w:top w:val="none" w:sz="0" w:space="0" w:color="auto"/>
        <w:left w:val="none" w:sz="0" w:space="0" w:color="auto"/>
        <w:bottom w:val="none" w:sz="0" w:space="0" w:color="auto"/>
        <w:right w:val="none" w:sz="0" w:space="0" w:color="auto"/>
      </w:divBdr>
    </w:div>
    <w:div w:id="206265551">
      <w:bodyDiv w:val="1"/>
      <w:marLeft w:val="0"/>
      <w:marRight w:val="0"/>
      <w:marTop w:val="0"/>
      <w:marBottom w:val="0"/>
      <w:divBdr>
        <w:top w:val="none" w:sz="0" w:space="0" w:color="auto"/>
        <w:left w:val="none" w:sz="0" w:space="0" w:color="auto"/>
        <w:bottom w:val="none" w:sz="0" w:space="0" w:color="auto"/>
        <w:right w:val="none" w:sz="0" w:space="0" w:color="auto"/>
      </w:divBdr>
    </w:div>
    <w:div w:id="208953589">
      <w:bodyDiv w:val="1"/>
      <w:marLeft w:val="0"/>
      <w:marRight w:val="0"/>
      <w:marTop w:val="0"/>
      <w:marBottom w:val="0"/>
      <w:divBdr>
        <w:top w:val="none" w:sz="0" w:space="0" w:color="auto"/>
        <w:left w:val="none" w:sz="0" w:space="0" w:color="auto"/>
        <w:bottom w:val="none" w:sz="0" w:space="0" w:color="auto"/>
        <w:right w:val="none" w:sz="0" w:space="0" w:color="auto"/>
      </w:divBdr>
    </w:div>
    <w:div w:id="209726842">
      <w:bodyDiv w:val="1"/>
      <w:marLeft w:val="0"/>
      <w:marRight w:val="0"/>
      <w:marTop w:val="0"/>
      <w:marBottom w:val="0"/>
      <w:divBdr>
        <w:top w:val="none" w:sz="0" w:space="0" w:color="auto"/>
        <w:left w:val="none" w:sz="0" w:space="0" w:color="auto"/>
        <w:bottom w:val="none" w:sz="0" w:space="0" w:color="auto"/>
        <w:right w:val="none" w:sz="0" w:space="0" w:color="auto"/>
      </w:divBdr>
    </w:div>
    <w:div w:id="214895063">
      <w:bodyDiv w:val="1"/>
      <w:marLeft w:val="0"/>
      <w:marRight w:val="0"/>
      <w:marTop w:val="0"/>
      <w:marBottom w:val="0"/>
      <w:divBdr>
        <w:top w:val="none" w:sz="0" w:space="0" w:color="auto"/>
        <w:left w:val="none" w:sz="0" w:space="0" w:color="auto"/>
        <w:bottom w:val="none" w:sz="0" w:space="0" w:color="auto"/>
        <w:right w:val="none" w:sz="0" w:space="0" w:color="auto"/>
      </w:divBdr>
    </w:div>
    <w:div w:id="218172400">
      <w:bodyDiv w:val="1"/>
      <w:marLeft w:val="0"/>
      <w:marRight w:val="0"/>
      <w:marTop w:val="0"/>
      <w:marBottom w:val="0"/>
      <w:divBdr>
        <w:top w:val="none" w:sz="0" w:space="0" w:color="auto"/>
        <w:left w:val="none" w:sz="0" w:space="0" w:color="auto"/>
        <w:bottom w:val="none" w:sz="0" w:space="0" w:color="auto"/>
        <w:right w:val="none" w:sz="0" w:space="0" w:color="auto"/>
      </w:divBdr>
    </w:div>
    <w:div w:id="222566598">
      <w:bodyDiv w:val="1"/>
      <w:marLeft w:val="0"/>
      <w:marRight w:val="0"/>
      <w:marTop w:val="0"/>
      <w:marBottom w:val="0"/>
      <w:divBdr>
        <w:top w:val="none" w:sz="0" w:space="0" w:color="auto"/>
        <w:left w:val="none" w:sz="0" w:space="0" w:color="auto"/>
        <w:bottom w:val="none" w:sz="0" w:space="0" w:color="auto"/>
        <w:right w:val="none" w:sz="0" w:space="0" w:color="auto"/>
      </w:divBdr>
    </w:div>
    <w:div w:id="222764239">
      <w:bodyDiv w:val="1"/>
      <w:marLeft w:val="0"/>
      <w:marRight w:val="0"/>
      <w:marTop w:val="0"/>
      <w:marBottom w:val="0"/>
      <w:divBdr>
        <w:top w:val="none" w:sz="0" w:space="0" w:color="auto"/>
        <w:left w:val="none" w:sz="0" w:space="0" w:color="auto"/>
        <w:bottom w:val="none" w:sz="0" w:space="0" w:color="auto"/>
        <w:right w:val="none" w:sz="0" w:space="0" w:color="auto"/>
      </w:divBdr>
    </w:div>
    <w:div w:id="225531666">
      <w:bodyDiv w:val="1"/>
      <w:marLeft w:val="0"/>
      <w:marRight w:val="0"/>
      <w:marTop w:val="0"/>
      <w:marBottom w:val="0"/>
      <w:divBdr>
        <w:top w:val="none" w:sz="0" w:space="0" w:color="auto"/>
        <w:left w:val="none" w:sz="0" w:space="0" w:color="auto"/>
        <w:bottom w:val="none" w:sz="0" w:space="0" w:color="auto"/>
        <w:right w:val="none" w:sz="0" w:space="0" w:color="auto"/>
      </w:divBdr>
    </w:div>
    <w:div w:id="237176032">
      <w:bodyDiv w:val="1"/>
      <w:marLeft w:val="0"/>
      <w:marRight w:val="0"/>
      <w:marTop w:val="0"/>
      <w:marBottom w:val="0"/>
      <w:divBdr>
        <w:top w:val="none" w:sz="0" w:space="0" w:color="auto"/>
        <w:left w:val="none" w:sz="0" w:space="0" w:color="auto"/>
        <w:bottom w:val="none" w:sz="0" w:space="0" w:color="auto"/>
        <w:right w:val="none" w:sz="0" w:space="0" w:color="auto"/>
      </w:divBdr>
    </w:div>
    <w:div w:id="238291839">
      <w:bodyDiv w:val="1"/>
      <w:marLeft w:val="0"/>
      <w:marRight w:val="0"/>
      <w:marTop w:val="0"/>
      <w:marBottom w:val="0"/>
      <w:divBdr>
        <w:top w:val="none" w:sz="0" w:space="0" w:color="auto"/>
        <w:left w:val="none" w:sz="0" w:space="0" w:color="auto"/>
        <w:bottom w:val="none" w:sz="0" w:space="0" w:color="auto"/>
        <w:right w:val="none" w:sz="0" w:space="0" w:color="auto"/>
      </w:divBdr>
    </w:div>
    <w:div w:id="241062815">
      <w:bodyDiv w:val="1"/>
      <w:marLeft w:val="0"/>
      <w:marRight w:val="0"/>
      <w:marTop w:val="0"/>
      <w:marBottom w:val="0"/>
      <w:divBdr>
        <w:top w:val="none" w:sz="0" w:space="0" w:color="auto"/>
        <w:left w:val="none" w:sz="0" w:space="0" w:color="auto"/>
        <w:bottom w:val="none" w:sz="0" w:space="0" w:color="auto"/>
        <w:right w:val="none" w:sz="0" w:space="0" w:color="auto"/>
      </w:divBdr>
    </w:div>
    <w:div w:id="255134923">
      <w:bodyDiv w:val="1"/>
      <w:marLeft w:val="0"/>
      <w:marRight w:val="0"/>
      <w:marTop w:val="0"/>
      <w:marBottom w:val="0"/>
      <w:divBdr>
        <w:top w:val="none" w:sz="0" w:space="0" w:color="auto"/>
        <w:left w:val="none" w:sz="0" w:space="0" w:color="auto"/>
        <w:bottom w:val="none" w:sz="0" w:space="0" w:color="auto"/>
        <w:right w:val="none" w:sz="0" w:space="0" w:color="auto"/>
      </w:divBdr>
    </w:div>
    <w:div w:id="259215387">
      <w:bodyDiv w:val="1"/>
      <w:marLeft w:val="0"/>
      <w:marRight w:val="0"/>
      <w:marTop w:val="0"/>
      <w:marBottom w:val="0"/>
      <w:divBdr>
        <w:top w:val="none" w:sz="0" w:space="0" w:color="auto"/>
        <w:left w:val="none" w:sz="0" w:space="0" w:color="auto"/>
        <w:bottom w:val="none" w:sz="0" w:space="0" w:color="auto"/>
        <w:right w:val="none" w:sz="0" w:space="0" w:color="auto"/>
      </w:divBdr>
    </w:div>
    <w:div w:id="298653946">
      <w:bodyDiv w:val="1"/>
      <w:marLeft w:val="0"/>
      <w:marRight w:val="0"/>
      <w:marTop w:val="0"/>
      <w:marBottom w:val="0"/>
      <w:divBdr>
        <w:top w:val="none" w:sz="0" w:space="0" w:color="auto"/>
        <w:left w:val="none" w:sz="0" w:space="0" w:color="auto"/>
        <w:bottom w:val="none" w:sz="0" w:space="0" w:color="auto"/>
        <w:right w:val="none" w:sz="0" w:space="0" w:color="auto"/>
      </w:divBdr>
    </w:div>
    <w:div w:id="299313511">
      <w:bodyDiv w:val="1"/>
      <w:marLeft w:val="0"/>
      <w:marRight w:val="0"/>
      <w:marTop w:val="0"/>
      <w:marBottom w:val="0"/>
      <w:divBdr>
        <w:top w:val="none" w:sz="0" w:space="0" w:color="auto"/>
        <w:left w:val="none" w:sz="0" w:space="0" w:color="auto"/>
        <w:bottom w:val="none" w:sz="0" w:space="0" w:color="auto"/>
        <w:right w:val="none" w:sz="0" w:space="0" w:color="auto"/>
      </w:divBdr>
    </w:div>
    <w:div w:id="307053602">
      <w:bodyDiv w:val="1"/>
      <w:marLeft w:val="0"/>
      <w:marRight w:val="0"/>
      <w:marTop w:val="0"/>
      <w:marBottom w:val="0"/>
      <w:divBdr>
        <w:top w:val="none" w:sz="0" w:space="0" w:color="auto"/>
        <w:left w:val="none" w:sz="0" w:space="0" w:color="auto"/>
        <w:bottom w:val="none" w:sz="0" w:space="0" w:color="auto"/>
        <w:right w:val="none" w:sz="0" w:space="0" w:color="auto"/>
      </w:divBdr>
    </w:div>
    <w:div w:id="317998315">
      <w:bodyDiv w:val="1"/>
      <w:marLeft w:val="0"/>
      <w:marRight w:val="0"/>
      <w:marTop w:val="0"/>
      <w:marBottom w:val="0"/>
      <w:divBdr>
        <w:top w:val="none" w:sz="0" w:space="0" w:color="auto"/>
        <w:left w:val="none" w:sz="0" w:space="0" w:color="auto"/>
        <w:bottom w:val="none" w:sz="0" w:space="0" w:color="auto"/>
        <w:right w:val="none" w:sz="0" w:space="0" w:color="auto"/>
      </w:divBdr>
    </w:div>
    <w:div w:id="322009101">
      <w:bodyDiv w:val="1"/>
      <w:marLeft w:val="0"/>
      <w:marRight w:val="0"/>
      <w:marTop w:val="0"/>
      <w:marBottom w:val="0"/>
      <w:divBdr>
        <w:top w:val="none" w:sz="0" w:space="0" w:color="auto"/>
        <w:left w:val="none" w:sz="0" w:space="0" w:color="auto"/>
        <w:bottom w:val="none" w:sz="0" w:space="0" w:color="auto"/>
        <w:right w:val="none" w:sz="0" w:space="0" w:color="auto"/>
      </w:divBdr>
      <w:divsChild>
        <w:div w:id="620454532">
          <w:marLeft w:val="600"/>
          <w:marRight w:val="0"/>
          <w:marTop w:val="0"/>
          <w:marBottom w:val="0"/>
          <w:divBdr>
            <w:top w:val="none" w:sz="0" w:space="0" w:color="auto"/>
            <w:left w:val="none" w:sz="0" w:space="0" w:color="auto"/>
            <w:bottom w:val="none" w:sz="0" w:space="0" w:color="auto"/>
            <w:right w:val="none" w:sz="0" w:space="0" w:color="auto"/>
          </w:divBdr>
        </w:div>
      </w:divsChild>
    </w:div>
    <w:div w:id="323818978">
      <w:bodyDiv w:val="1"/>
      <w:marLeft w:val="0"/>
      <w:marRight w:val="0"/>
      <w:marTop w:val="0"/>
      <w:marBottom w:val="0"/>
      <w:divBdr>
        <w:top w:val="none" w:sz="0" w:space="0" w:color="auto"/>
        <w:left w:val="none" w:sz="0" w:space="0" w:color="auto"/>
        <w:bottom w:val="none" w:sz="0" w:space="0" w:color="auto"/>
        <w:right w:val="none" w:sz="0" w:space="0" w:color="auto"/>
      </w:divBdr>
    </w:div>
    <w:div w:id="339159528">
      <w:bodyDiv w:val="1"/>
      <w:marLeft w:val="0"/>
      <w:marRight w:val="0"/>
      <w:marTop w:val="0"/>
      <w:marBottom w:val="0"/>
      <w:divBdr>
        <w:top w:val="none" w:sz="0" w:space="0" w:color="auto"/>
        <w:left w:val="none" w:sz="0" w:space="0" w:color="auto"/>
        <w:bottom w:val="none" w:sz="0" w:space="0" w:color="auto"/>
        <w:right w:val="none" w:sz="0" w:space="0" w:color="auto"/>
      </w:divBdr>
      <w:divsChild>
        <w:div w:id="1966425006">
          <w:marLeft w:val="600"/>
          <w:marRight w:val="0"/>
          <w:marTop w:val="0"/>
          <w:marBottom w:val="0"/>
          <w:divBdr>
            <w:top w:val="none" w:sz="0" w:space="0" w:color="auto"/>
            <w:left w:val="none" w:sz="0" w:space="0" w:color="auto"/>
            <w:bottom w:val="none" w:sz="0" w:space="0" w:color="auto"/>
            <w:right w:val="none" w:sz="0" w:space="0" w:color="auto"/>
          </w:divBdr>
          <w:divsChild>
            <w:div w:id="6205026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40788588">
      <w:bodyDiv w:val="1"/>
      <w:marLeft w:val="0"/>
      <w:marRight w:val="0"/>
      <w:marTop w:val="0"/>
      <w:marBottom w:val="0"/>
      <w:divBdr>
        <w:top w:val="none" w:sz="0" w:space="0" w:color="auto"/>
        <w:left w:val="none" w:sz="0" w:space="0" w:color="auto"/>
        <w:bottom w:val="none" w:sz="0" w:space="0" w:color="auto"/>
        <w:right w:val="none" w:sz="0" w:space="0" w:color="auto"/>
      </w:divBdr>
    </w:div>
    <w:div w:id="347760805">
      <w:bodyDiv w:val="1"/>
      <w:marLeft w:val="0"/>
      <w:marRight w:val="0"/>
      <w:marTop w:val="0"/>
      <w:marBottom w:val="0"/>
      <w:divBdr>
        <w:top w:val="none" w:sz="0" w:space="0" w:color="auto"/>
        <w:left w:val="none" w:sz="0" w:space="0" w:color="auto"/>
        <w:bottom w:val="none" w:sz="0" w:space="0" w:color="auto"/>
        <w:right w:val="none" w:sz="0" w:space="0" w:color="auto"/>
      </w:divBdr>
      <w:divsChild>
        <w:div w:id="1802452250">
          <w:marLeft w:val="840"/>
          <w:marRight w:val="0"/>
          <w:marTop w:val="0"/>
          <w:marBottom w:val="0"/>
          <w:divBdr>
            <w:top w:val="none" w:sz="0" w:space="0" w:color="auto"/>
            <w:left w:val="none" w:sz="0" w:space="0" w:color="auto"/>
            <w:bottom w:val="none" w:sz="0" w:space="0" w:color="auto"/>
            <w:right w:val="none" w:sz="0" w:space="0" w:color="auto"/>
          </w:divBdr>
        </w:div>
      </w:divsChild>
    </w:div>
    <w:div w:id="354965602">
      <w:bodyDiv w:val="1"/>
      <w:marLeft w:val="0"/>
      <w:marRight w:val="0"/>
      <w:marTop w:val="0"/>
      <w:marBottom w:val="0"/>
      <w:divBdr>
        <w:top w:val="none" w:sz="0" w:space="0" w:color="auto"/>
        <w:left w:val="none" w:sz="0" w:space="0" w:color="auto"/>
        <w:bottom w:val="none" w:sz="0" w:space="0" w:color="auto"/>
        <w:right w:val="none" w:sz="0" w:space="0" w:color="auto"/>
      </w:divBdr>
      <w:divsChild>
        <w:div w:id="1969780239">
          <w:marLeft w:val="600"/>
          <w:marRight w:val="0"/>
          <w:marTop w:val="0"/>
          <w:marBottom w:val="0"/>
          <w:divBdr>
            <w:top w:val="none" w:sz="0" w:space="0" w:color="auto"/>
            <w:left w:val="none" w:sz="0" w:space="0" w:color="auto"/>
            <w:bottom w:val="none" w:sz="0" w:space="0" w:color="auto"/>
            <w:right w:val="none" w:sz="0" w:space="0" w:color="auto"/>
          </w:divBdr>
        </w:div>
      </w:divsChild>
    </w:div>
    <w:div w:id="357320702">
      <w:bodyDiv w:val="1"/>
      <w:marLeft w:val="0"/>
      <w:marRight w:val="0"/>
      <w:marTop w:val="0"/>
      <w:marBottom w:val="0"/>
      <w:divBdr>
        <w:top w:val="none" w:sz="0" w:space="0" w:color="auto"/>
        <w:left w:val="none" w:sz="0" w:space="0" w:color="auto"/>
        <w:bottom w:val="none" w:sz="0" w:space="0" w:color="auto"/>
        <w:right w:val="none" w:sz="0" w:space="0" w:color="auto"/>
      </w:divBdr>
    </w:div>
    <w:div w:id="359478786">
      <w:bodyDiv w:val="1"/>
      <w:marLeft w:val="0"/>
      <w:marRight w:val="0"/>
      <w:marTop w:val="0"/>
      <w:marBottom w:val="0"/>
      <w:divBdr>
        <w:top w:val="none" w:sz="0" w:space="0" w:color="auto"/>
        <w:left w:val="none" w:sz="0" w:space="0" w:color="auto"/>
        <w:bottom w:val="none" w:sz="0" w:space="0" w:color="auto"/>
        <w:right w:val="none" w:sz="0" w:space="0" w:color="auto"/>
      </w:divBdr>
      <w:divsChild>
        <w:div w:id="819463209">
          <w:marLeft w:val="600"/>
          <w:marRight w:val="0"/>
          <w:marTop w:val="0"/>
          <w:marBottom w:val="0"/>
          <w:divBdr>
            <w:top w:val="none" w:sz="0" w:space="0" w:color="auto"/>
            <w:left w:val="none" w:sz="0" w:space="0" w:color="auto"/>
            <w:bottom w:val="none" w:sz="0" w:space="0" w:color="auto"/>
            <w:right w:val="none" w:sz="0" w:space="0" w:color="auto"/>
          </w:divBdr>
          <w:divsChild>
            <w:div w:id="1048917010">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374740955">
      <w:bodyDiv w:val="1"/>
      <w:marLeft w:val="0"/>
      <w:marRight w:val="0"/>
      <w:marTop w:val="0"/>
      <w:marBottom w:val="0"/>
      <w:divBdr>
        <w:top w:val="none" w:sz="0" w:space="0" w:color="auto"/>
        <w:left w:val="none" w:sz="0" w:space="0" w:color="auto"/>
        <w:bottom w:val="none" w:sz="0" w:space="0" w:color="auto"/>
        <w:right w:val="none" w:sz="0" w:space="0" w:color="auto"/>
      </w:divBdr>
      <w:divsChild>
        <w:div w:id="110714550">
          <w:marLeft w:val="480"/>
          <w:marRight w:val="0"/>
          <w:marTop w:val="0"/>
          <w:marBottom w:val="0"/>
          <w:divBdr>
            <w:top w:val="none" w:sz="0" w:space="0" w:color="auto"/>
            <w:left w:val="none" w:sz="0" w:space="0" w:color="auto"/>
            <w:bottom w:val="none" w:sz="0" w:space="0" w:color="auto"/>
            <w:right w:val="none" w:sz="0" w:space="0" w:color="auto"/>
          </w:divBdr>
        </w:div>
      </w:divsChild>
    </w:div>
    <w:div w:id="391659722">
      <w:bodyDiv w:val="1"/>
      <w:marLeft w:val="0"/>
      <w:marRight w:val="0"/>
      <w:marTop w:val="0"/>
      <w:marBottom w:val="0"/>
      <w:divBdr>
        <w:top w:val="none" w:sz="0" w:space="0" w:color="auto"/>
        <w:left w:val="none" w:sz="0" w:space="0" w:color="auto"/>
        <w:bottom w:val="none" w:sz="0" w:space="0" w:color="auto"/>
        <w:right w:val="none" w:sz="0" w:space="0" w:color="auto"/>
      </w:divBdr>
      <w:divsChild>
        <w:div w:id="228462297">
          <w:marLeft w:val="600"/>
          <w:marRight w:val="0"/>
          <w:marTop w:val="0"/>
          <w:marBottom w:val="0"/>
          <w:divBdr>
            <w:top w:val="none" w:sz="0" w:space="0" w:color="auto"/>
            <w:left w:val="none" w:sz="0" w:space="0" w:color="auto"/>
            <w:bottom w:val="none" w:sz="0" w:space="0" w:color="auto"/>
            <w:right w:val="none" w:sz="0" w:space="0" w:color="auto"/>
          </w:divBdr>
        </w:div>
      </w:divsChild>
    </w:div>
    <w:div w:id="394280950">
      <w:bodyDiv w:val="1"/>
      <w:marLeft w:val="0"/>
      <w:marRight w:val="0"/>
      <w:marTop w:val="0"/>
      <w:marBottom w:val="0"/>
      <w:divBdr>
        <w:top w:val="none" w:sz="0" w:space="0" w:color="auto"/>
        <w:left w:val="none" w:sz="0" w:space="0" w:color="auto"/>
        <w:bottom w:val="none" w:sz="0" w:space="0" w:color="auto"/>
        <w:right w:val="none" w:sz="0" w:space="0" w:color="auto"/>
      </w:divBdr>
      <w:divsChild>
        <w:div w:id="1534729219">
          <w:marLeft w:val="480"/>
          <w:marRight w:val="0"/>
          <w:marTop w:val="0"/>
          <w:marBottom w:val="0"/>
          <w:divBdr>
            <w:top w:val="none" w:sz="0" w:space="0" w:color="auto"/>
            <w:left w:val="none" w:sz="0" w:space="0" w:color="auto"/>
            <w:bottom w:val="none" w:sz="0" w:space="0" w:color="auto"/>
            <w:right w:val="none" w:sz="0" w:space="0" w:color="auto"/>
          </w:divBdr>
        </w:div>
      </w:divsChild>
    </w:div>
    <w:div w:id="397484489">
      <w:bodyDiv w:val="1"/>
      <w:marLeft w:val="0"/>
      <w:marRight w:val="0"/>
      <w:marTop w:val="0"/>
      <w:marBottom w:val="0"/>
      <w:divBdr>
        <w:top w:val="none" w:sz="0" w:space="0" w:color="auto"/>
        <w:left w:val="none" w:sz="0" w:space="0" w:color="auto"/>
        <w:bottom w:val="none" w:sz="0" w:space="0" w:color="auto"/>
        <w:right w:val="none" w:sz="0" w:space="0" w:color="auto"/>
      </w:divBdr>
    </w:div>
    <w:div w:id="405230779">
      <w:bodyDiv w:val="1"/>
      <w:marLeft w:val="0"/>
      <w:marRight w:val="0"/>
      <w:marTop w:val="0"/>
      <w:marBottom w:val="0"/>
      <w:divBdr>
        <w:top w:val="none" w:sz="0" w:space="0" w:color="auto"/>
        <w:left w:val="none" w:sz="0" w:space="0" w:color="auto"/>
        <w:bottom w:val="none" w:sz="0" w:space="0" w:color="auto"/>
        <w:right w:val="none" w:sz="0" w:space="0" w:color="auto"/>
      </w:divBdr>
    </w:div>
    <w:div w:id="405808953">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3">
          <w:marLeft w:val="600"/>
          <w:marRight w:val="0"/>
          <w:marTop w:val="0"/>
          <w:marBottom w:val="0"/>
          <w:divBdr>
            <w:top w:val="none" w:sz="0" w:space="0" w:color="auto"/>
            <w:left w:val="none" w:sz="0" w:space="0" w:color="auto"/>
            <w:bottom w:val="none" w:sz="0" w:space="0" w:color="auto"/>
            <w:right w:val="none" w:sz="0" w:space="0" w:color="auto"/>
          </w:divBdr>
        </w:div>
      </w:divsChild>
    </w:div>
    <w:div w:id="405811075">
      <w:bodyDiv w:val="1"/>
      <w:marLeft w:val="0"/>
      <w:marRight w:val="0"/>
      <w:marTop w:val="0"/>
      <w:marBottom w:val="0"/>
      <w:divBdr>
        <w:top w:val="none" w:sz="0" w:space="0" w:color="auto"/>
        <w:left w:val="none" w:sz="0" w:space="0" w:color="auto"/>
        <w:bottom w:val="none" w:sz="0" w:space="0" w:color="auto"/>
        <w:right w:val="none" w:sz="0" w:space="0" w:color="auto"/>
      </w:divBdr>
      <w:divsChild>
        <w:div w:id="2128818270">
          <w:marLeft w:val="600"/>
          <w:marRight w:val="0"/>
          <w:marTop w:val="0"/>
          <w:marBottom w:val="0"/>
          <w:divBdr>
            <w:top w:val="none" w:sz="0" w:space="0" w:color="auto"/>
            <w:left w:val="none" w:sz="0" w:space="0" w:color="auto"/>
            <w:bottom w:val="none" w:sz="0" w:space="0" w:color="auto"/>
            <w:right w:val="none" w:sz="0" w:space="0" w:color="auto"/>
          </w:divBdr>
          <w:divsChild>
            <w:div w:id="12781029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14324679">
      <w:bodyDiv w:val="1"/>
      <w:marLeft w:val="0"/>
      <w:marRight w:val="0"/>
      <w:marTop w:val="0"/>
      <w:marBottom w:val="0"/>
      <w:divBdr>
        <w:top w:val="none" w:sz="0" w:space="0" w:color="auto"/>
        <w:left w:val="none" w:sz="0" w:space="0" w:color="auto"/>
        <w:bottom w:val="none" w:sz="0" w:space="0" w:color="auto"/>
        <w:right w:val="none" w:sz="0" w:space="0" w:color="auto"/>
      </w:divBdr>
      <w:divsChild>
        <w:div w:id="401223951">
          <w:marLeft w:val="480"/>
          <w:marRight w:val="0"/>
          <w:marTop w:val="0"/>
          <w:marBottom w:val="0"/>
          <w:divBdr>
            <w:top w:val="none" w:sz="0" w:space="0" w:color="auto"/>
            <w:left w:val="none" w:sz="0" w:space="0" w:color="auto"/>
            <w:bottom w:val="none" w:sz="0" w:space="0" w:color="auto"/>
            <w:right w:val="none" w:sz="0" w:space="0" w:color="auto"/>
          </w:divBdr>
        </w:div>
      </w:divsChild>
    </w:div>
    <w:div w:id="416751905">
      <w:bodyDiv w:val="1"/>
      <w:marLeft w:val="0"/>
      <w:marRight w:val="0"/>
      <w:marTop w:val="0"/>
      <w:marBottom w:val="0"/>
      <w:divBdr>
        <w:top w:val="none" w:sz="0" w:space="0" w:color="auto"/>
        <w:left w:val="none" w:sz="0" w:space="0" w:color="auto"/>
        <w:bottom w:val="none" w:sz="0" w:space="0" w:color="auto"/>
        <w:right w:val="none" w:sz="0" w:space="0" w:color="auto"/>
      </w:divBdr>
      <w:divsChild>
        <w:div w:id="1006907456">
          <w:marLeft w:val="600"/>
          <w:marRight w:val="0"/>
          <w:marTop w:val="0"/>
          <w:marBottom w:val="0"/>
          <w:divBdr>
            <w:top w:val="none" w:sz="0" w:space="0" w:color="auto"/>
            <w:left w:val="none" w:sz="0" w:space="0" w:color="auto"/>
            <w:bottom w:val="none" w:sz="0" w:space="0" w:color="auto"/>
            <w:right w:val="none" w:sz="0" w:space="0" w:color="auto"/>
          </w:divBdr>
        </w:div>
      </w:divsChild>
    </w:div>
    <w:div w:id="417680892">
      <w:bodyDiv w:val="1"/>
      <w:marLeft w:val="0"/>
      <w:marRight w:val="0"/>
      <w:marTop w:val="0"/>
      <w:marBottom w:val="0"/>
      <w:divBdr>
        <w:top w:val="none" w:sz="0" w:space="0" w:color="auto"/>
        <w:left w:val="none" w:sz="0" w:space="0" w:color="auto"/>
        <w:bottom w:val="none" w:sz="0" w:space="0" w:color="auto"/>
        <w:right w:val="none" w:sz="0" w:space="0" w:color="auto"/>
      </w:divBdr>
      <w:divsChild>
        <w:div w:id="736902459">
          <w:marLeft w:val="600"/>
          <w:marRight w:val="0"/>
          <w:marTop w:val="0"/>
          <w:marBottom w:val="0"/>
          <w:divBdr>
            <w:top w:val="none" w:sz="0" w:space="0" w:color="auto"/>
            <w:left w:val="none" w:sz="0" w:space="0" w:color="auto"/>
            <w:bottom w:val="none" w:sz="0" w:space="0" w:color="auto"/>
            <w:right w:val="none" w:sz="0" w:space="0" w:color="auto"/>
          </w:divBdr>
          <w:divsChild>
            <w:div w:id="12997931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682385">
      <w:bodyDiv w:val="1"/>
      <w:marLeft w:val="0"/>
      <w:marRight w:val="0"/>
      <w:marTop w:val="0"/>
      <w:marBottom w:val="0"/>
      <w:divBdr>
        <w:top w:val="none" w:sz="0" w:space="0" w:color="auto"/>
        <w:left w:val="none" w:sz="0" w:space="0" w:color="auto"/>
        <w:bottom w:val="none" w:sz="0" w:space="0" w:color="auto"/>
        <w:right w:val="none" w:sz="0" w:space="0" w:color="auto"/>
      </w:divBdr>
      <w:divsChild>
        <w:div w:id="1088116803">
          <w:marLeft w:val="600"/>
          <w:marRight w:val="0"/>
          <w:marTop w:val="0"/>
          <w:marBottom w:val="0"/>
          <w:divBdr>
            <w:top w:val="none" w:sz="0" w:space="0" w:color="auto"/>
            <w:left w:val="none" w:sz="0" w:space="0" w:color="auto"/>
            <w:bottom w:val="none" w:sz="0" w:space="0" w:color="auto"/>
            <w:right w:val="none" w:sz="0" w:space="0" w:color="auto"/>
          </w:divBdr>
          <w:divsChild>
            <w:div w:id="7363251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5540489">
      <w:bodyDiv w:val="1"/>
      <w:marLeft w:val="0"/>
      <w:marRight w:val="0"/>
      <w:marTop w:val="0"/>
      <w:marBottom w:val="0"/>
      <w:divBdr>
        <w:top w:val="none" w:sz="0" w:space="0" w:color="auto"/>
        <w:left w:val="none" w:sz="0" w:space="0" w:color="auto"/>
        <w:bottom w:val="none" w:sz="0" w:space="0" w:color="auto"/>
        <w:right w:val="none" w:sz="0" w:space="0" w:color="auto"/>
      </w:divBdr>
    </w:div>
    <w:div w:id="449134660">
      <w:bodyDiv w:val="1"/>
      <w:marLeft w:val="0"/>
      <w:marRight w:val="0"/>
      <w:marTop w:val="0"/>
      <w:marBottom w:val="0"/>
      <w:divBdr>
        <w:top w:val="none" w:sz="0" w:space="0" w:color="auto"/>
        <w:left w:val="none" w:sz="0" w:space="0" w:color="auto"/>
        <w:bottom w:val="none" w:sz="0" w:space="0" w:color="auto"/>
        <w:right w:val="none" w:sz="0" w:space="0" w:color="auto"/>
      </w:divBdr>
    </w:div>
    <w:div w:id="460802317">
      <w:bodyDiv w:val="1"/>
      <w:marLeft w:val="0"/>
      <w:marRight w:val="0"/>
      <w:marTop w:val="0"/>
      <w:marBottom w:val="0"/>
      <w:divBdr>
        <w:top w:val="none" w:sz="0" w:space="0" w:color="auto"/>
        <w:left w:val="none" w:sz="0" w:space="0" w:color="auto"/>
        <w:bottom w:val="none" w:sz="0" w:space="0" w:color="auto"/>
        <w:right w:val="none" w:sz="0" w:space="0" w:color="auto"/>
      </w:divBdr>
      <w:divsChild>
        <w:div w:id="778376901">
          <w:marLeft w:val="600"/>
          <w:marRight w:val="0"/>
          <w:marTop w:val="0"/>
          <w:marBottom w:val="0"/>
          <w:divBdr>
            <w:top w:val="none" w:sz="0" w:space="0" w:color="auto"/>
            <w:left w:val="none" w:sz="0" w:space="0" w:color="auto"/>
            <w:bottom w:val="none" w:sz="0" w:space="0" w:color="auto"/>
            <w:right w:val="none" w:sz="0" w:space="0" w:color="auto"/>
          </w:divBdr>
        </w:div>
      </w:divsChild>
    </w:div>
    <w:div w:id="475727166">
      <w:bodyDiv w:val="1"/>
      <w:marLeft w:val="0"/>
      <w:marRight w:val="0"/>
      <w:marTop w:val="0"/>
      <w:marBottom w:val="0"/>
      <w:divBdr>
        <w:top w:val="none" w:sz="0" w:space="0" w:color="auto"/>
        <w:left w:val="none" w:sz="0" w:space="0" w:color="auto"/>
        <w:bottom w:val="none" w:sz="0" w:space="0" w:color="auto"/>
        <w:right w:val="none" w:sz="0" w:space="0" w:color="auto"/>
      </w:divBdr>
    </w:div>
    <w:div w:id="486282437">
      <w:bodyDiv w:val="1"/>
      <w:marLeft w:val="0"/>
      <w:marRight w:val="0"/>
      <w:marTop w:val="0"/>
      <w:marBottom w:val="0"/>
      <w:divBdr>
        <w:top w:val="none" w:sz="0" w:space="0" w:color="auto"/>
        <w:left w:val="none" w:sz="0" w:space="0" w:color="auto"/>
        <w:bottom w:val="none" w:sz="0" w:space="0" w:color="auto"/>
        <w:right w:val="none" w:sz="0" w:space="0" w:color="auto"/>
      </w:divBdr>
    </w:div>
    <w:div w:id="492647863">
      <w:bodyDiv w:val="1"/>
      <w:marLeft w:val="0"/>
      <w:marRight w:val="0"/>
      <w:marTop w:val="0"/>
      <w:marBottom w:val="0"/>
      <w:divBdr>
        <w:top w:val="none" w:sz="0" w:space="0" w:color="auto"/>
        <w:left w:val="none" w:sz="0" w:space="0" w:color="auto"/>
        <w:bottom w:val="none" w:sz="0" w:space="0" w:color="auto"/>
        <w:right w:val="none" w:sz="0" w:space="0" w:color="auto"/>
      </w:divBdr>
      <w:divsChild>
        <w:div w:id="1785493925">
          <w:marLeft w:val="600"/>
          <w:marRight w:val="0"/>
          <w:marTop w:val="0"/>
          <w:marBottom w:val="0"/>
          <w:divBdr>
            <w:top w:val="none" w:sz="0" w:space="0" w:color="auto"/>
            <w:left w:val="none" w:sz="0" w:space="0" w:color="auto"/>
            <w:bottom w:val="none" w:sz="0" w:space="0" w:color="auto"/>
            <w:right w:val="none" w:sz="0" w:space="0" w:color="auto"/>
          </w:divBdr>
        </w:div>
      </w:divsChild>
    </w:div>
    <w:div w:id="498814869">
      <w:bodyDiv w:val="1"/>
      <w:marLeft w:val="0"/>
      <w:marRight w:val="0"/>
      <w:marTop w:val="0"/>
      <w:marBottom w:val="0"/>
      <w:divBdr>
        <w:top w:val="none" w:sz="0" w:space="0" w:color="auto"/>
        <w:left w:val="none" w:sz="0" w:space="0" w:color="auto"/>
        <w:bottom w:val="none" w:sz="0" w:space="0" w:color="auto"/>
        <w:right w:val="none" w:sz="0" w:space="0" w:color="auto"/>
      </w:divBdr>
      <w:divsChild>
        <w:div w:id="794907885">
          <w:marLeft w:val="600"/>
          <w:marRight w:val="0"/>
          <w:marTop w:val="0"/>
          <w:marBottom w:val="0"/>
          <w:divBdr>
            <w:top w:val="none" w:sz="0" w:space="0" w:color="auto"/>
            <w:left w:val="none" w:sz="0" w:space="0" w:color="auto"/>
            <w:bottom w:val="none" w:sz="0" w:space="0" w:color="auto"/>
            <w:right w:val="none" w:sz="0" w:space="0" w:color="auto"/>
          </w:divBdr>
        </w:div>
      </w:divsChild>
    </w:div>
    <w:div w:id="505638526">
      <w:bodyDiv w:val="1"/>
      <w:marLeft w:val="0"/>
      <w:marRight w:val="0"/>
      <w:marTop w:val="0"/>
      <w:marBottom w:val="0"/>
      <w:divBdr>
        <w:top w:val="none" w:sz="0" w:space="0" w:color="auto"/>
        <w:left w:val="none" w:sz="0" w:space="0" w:color="auto"/>
        <w:bottom w:val="none" w:sz="0" w:space="0" w:color="auto"/>
        <w:right w:val="none" w:sz="0" w:space="0" w:color="auto"/>
      </w:divBdr>
    </w:div>
    <w:div w:id="508372910">
      <w:bodyDiv w:val="1"/>
      <w:marLeft w:val="0"/>
      <w:marRight w:val="0"/>
      <w:marTop w:val="0"/>
      <w:marBottom w:val="0"/>
      <w:divBdr>
        <w:top w:val="none" w:sz="0" w:space="0" w:color="auto"/>
        <w:left w:val="none" w:sz="0" w:space="0" w:color="auto"/>
        <w:bottom w:val="none" w:sz="0" w:space="0" w:color="auto"/>
        <w:right w:val="none" w:sz="0" w:space="0" w:color="auto"/>
      </w:divBdr>
    </w:div>
    <w:div w:id="516121915">
      <w:bodyDiv w:val="1"/>
      <w:marLeft w:val="0"/>
      <w:marRight w:val="0"/>
      <w:marTop w:val="0"/>
      <w:marBottom w:val="0"/>
      <w:divBdr>
        <w:top w:val="none" w:sz="0" w:space="0" w:color="auto"/>
        <w:left w:val="none" w:sz="0" w:space="0" w:color="auto"/>
        <w:bottom w:val="none" w:sz="0" w:space="0" w:color="auto"/>
        <w:right w:val="none" w:sz="0" w:space="0" w:color="auto"/>
      </w:divBdr>
    </w:div>
    <w:div w:id="516311324">
      <w:bodyDiv w:val="1"/>
      <w:marLeft w:val="0"/>
      <w:marRight w:val="0"/>
      <w:marTop w:val="0"/>
      <w:marBottom w:val="0"/>
      <w:divBdr>
        <w:top w:val="none" w:sz="0" w:space="0" w:color="auto"/>
        <w:left w:val="none" w:sz="0" w:space="0" w:color="auto"/>
        <w:bottom w:val="none" w:sz="0" w:space="0" w:color="auto"/>
        <w:right w:val="none" w:sz="0" w:space="0" w:color="auto"/>
      </w:divBdr>
    </w:div>
    <w:div w:id="521363841">
      <w:bodyDiv w:val="1"/>
      <w:marLeft w:val="0"/>
      <w:marRight w:val="0"/>
      <w:marTop w:val="0"/>
      <w:marBottom w:val="0"/>
      <w:divBdr>
        <w:top w:val="none" w:sz="0" w:space="0" w:color="auto"/>
        <w:left w:val="none" w:sz="0" w:space="0" w:color="auto"/>
        <w:bottom w:val="none" w:sz="0" w:space="0" w:color="auto"/>
        <w:right w:val="none" w:sz="0" w:space="0" w:color="auto"/>
      </w:divBdr>
    </w:div>
    <w:div w:id="529152780">
      <w:bodyDiv w:val="1"/>
      <w:marLeft w:val="0"/>
      <w:marRight w:val="0"/>
      <w:marTop w:val="0"/>
      <w:marBottom w:val="0"/>
      <w:divBdr>
        <w:top w:val="none" w:sz="0" w:space="0" w:color="auto"/>
        <w:left w:val="none" w:sz="0" w:space="0" w:color="auto"/>
        <w:bottom w:val="none" w:sz="0" w:space="0" w:color="auto"/>
        <w:right w:val="none" w:sz="0" w:space="0" w:color="auto"/>
      </w:divBdr>
    </w:div>
    <w:div w:id="531067434">
      <w:bodyDiv w:val="1"/>
      <w:marLeft w:val="0"/>
      <w:marRight w:val="0"/>
      <w:marTop w:val="0"/>
      <w:marBottom w:val="0"/>
      <w:divBdr>
        <w:top w:val="none" w:sz="0" w:space="0" w:color="auto"/>
        <w:left w:val="none" w:sz="0" w:space="0" w:color="auto"/>
        <w:bottom w:val="none" w:sz="0" w:space="0" w:color="auto"/>
        <w:right w:val="none" w:sz="0" w:space="0" w:color="auto"/>
      </w:divBdr>
    </w:div>
    <w:div w:id="538008606">
      <w:bodyDiv w:val="1"/>
      <w:marLeft w:val="0"/>
      <w:marRight w:val="0"/>
      <w:marTop w:val="0"/>
      <w:marBottom w:val="0"/>
      <w:divBdr>
        <w:top w:val="none" w:sz="0" w:space="0" w:color="auto"/>
        <w:left w:val="none" w:sz="0" w:space="0" w:color="auto"/>
        <w:bottom w:val="none" w:sz="0" w:space="0" w:color="auto"/>
        <w:right w:val="none" w:sz="0" w:space="0" w:color="auto"/>
      </w:divBdr>
    </w:div>
    <w:div w:id="546183095">
      <w:bodyDiv w:val="1"/>
      <w:marLeft w:val="0"/>
      <w:marRight w:val="0"/>
      <w:marTop w:val="0"/>
      <w:marBottom w:val="0"/>
      <w:divBdr>
        <w:top w:val="none" w:sz="0" w:space="0" w:color="auto"/>
        <w:left w:val="none" w:sz="0" w:space="0" w:color="auto"/>
        <w:bottom w:val="none" w:sz="0" w:space="0" w:color="auto"/>
        <w:right w:val="none" w:sz="0" w:space="0" w:color="auto"/>
      </w:divBdr>
    </w:div>
    <w:div w:id="547492480">
      <w:bodyDiv w:val="1"/>
      <w:marLeft w:val="0"/>
      <w:marRight w:val="0"/>
      <w:marTop w:val="0"/>
      <w:marBottom w:val="0"/>
      <w:divBdr>
        <w:top w:val="none" w:sz="0" w:space="0" w:color="auto"/>
        <w:left w:val="none" w:sz="0" w:space="0" w:color="auto"/>
        <w:bottom w:val="none" w:sz="0" w:space="0" w:color="auto"/>
        <w:right w:val="none" w:sz="0" w:space="0" w:color="auto"/>
      </w:divBdr>
    </w:div>
    <w:div w:id="554436575">
      <w:bodyDiv w:val="1"/>
      <w:marLeft w:val="0"/>
      <w:marRight w:val="0"/>
      <w:marTop w:val="0"/>
      <w:marBottom w:val="0"/>
      <w:divBdr>
        <w:top w:val="none" w:sz="0" w:space="0" w:color="auto"/>
        <w:left w:val="none" w:sz="0" w:space="0" w:color="auto"/>
        <w:bottom w:val="none" w:sz="0" w:space="0" w:color="auto"/>
        <w:right w:val="none" w:sz="0" w:space="0" w:color="auto"/>
      </w:divBdr>
    </w:div>
    <w:div w:id="554969842">
      <w:bodyDiv w:val="1"/>
      <w:marLeft w:val="0"/>
      <w:marRight w:val="0"/>
      <w:marTop w:val="0"/>
      <w:marBottom w:val="0"/>
      <w:divBdr>
        <w:top w:val="none" w:sz="0" w:space="0" w:color="auto"/>
        <w:left w:val="none" w:sz="0" w:space="0" w:color="auto"/>
        <w:bottom w:val="none" w:sz="0" w:space="0" w:color="auto"/>
        <w:right w:val="none" w:sz="0" w:space="0" w:color="auto"/>
      </w:divBdr>
    </w:div>
    <w:div w:id="582179514">
      <w:bodyDiv w:val="1"/>
      <w:marLeft w:val="0"/>
      <w:marRight w:val="0"/>
      <w:marTop w:val="0"/>
      <w:marBottom w:val="0"/>
      <w:divBdr>
        <w:top w:val="none" w:sz="0" w:space="0" w:color="auto"/>
        <w:left w:val="none" w:sz="0" w:space="0" w:color="auto"/>
        <w:bottom w:val="none" w:sz="0" w:space="0" w:color="auto"/>
        <w:right w:val="none" w:sz="0" w:space="0" w:color="auto"/>
      </w:divBdr>
    </w:div>
    <w:div w:id="587271381">
      <w:bodyDiv w:val="1"/>
      <w:marLeft w:val="0"/>
      <w:marRight w:val="0"/>
      <w:marTop w:val="0"/>
      <w:marBottom w:val="0"/>
      <w:divBdr>
        <w:top w:val="none" w:sz="0" w:space="0" w:color="auto"/>
        <w:left w:val="none" w:sz="0" w:space="0" w:color="auto"/>
        <w:bottom w:val="none" w:sz="0" w:space="0" w:color="auto"/>
        <w:right w:val="none" w:sz="0" w:space="0" w:color="auto"/>
      </w:divBdr>
    </w:div>
    <w:div w:id="589967988">
      <w:bodyDiv w:val="1"/>
      <w:marLeft w:val="0"/>
      <w:marRight w:val="0"/>
      <w:marTop w:val="0"/>
      <w:marBottom w:val="0"/>
      <w:divBdr>
        <w:top w:val="none" w:sz="0" w:space="0" w:color="auto"/>
        <w:left w:val="none" w:sz="0" w:space="0" w:color="auto"/>
        <w:bottom w:val="none" w:sz="0" w:space="0" w:color="auto"/>
        <w:right w:val="none" w:sz="0" w:space="0" w:color="auto"/>
      </w:divBdr>
    </w:div>
    <w:div w:id="607539682">
      <w:bodyDiv w:val="1"/>
      <w:marLeft w:val="0"/>
      <w:marRight w:val="0"/>
      <w:marTop w:val="0"/>
      <w:marBottom w:val="0"/>
      <w:divBdr>
        <w:top w:val="none" w:sz="0" w:space="0" w:color="auto"/>
        <w:left w:val="none" w:sz="0" w:space="0" w:color="auto"/>
        <w:bottom w:val="none" w:sz="0" w:space="0" w:color="auto"/>
        <w:right w:val="none" w:sz="0" w:space="0" w:color="auto"/>
      </w:divBdr>
    </w:div>
    <w:div w:id="620498906">
      <w:bodyDiv w:val="1"/>
      <w:marLeft w:val="0"/>
      <w:marRight w:val="0"/>
      <w:marTop w:val="0"/>
      <w:marBottom w:val="0"/>
      <w:divBdr>
        <w:top w:val="none" w:sz="0" w:space="0" w:color="auto"/>
        <w:left w:val="none" w:sz="0" w:space="0" w:color="auto"/>
        <w:bottom w:val="none" w:sz="0" w:space="0" w:color="auto"/>
        <w:right w:val="none" w:sz="0" w:space="0" w:color="auto"/>
      </w:divBdr>
    </w:div>
    <w:div w:id="627470198">
      <w:bodyDiv w:val="1"/>
      <w:marLeft w:val="0"/>
      <w:marRight w:val="0"/>
      <w:marTop w:val="0"/>
      <w:marBottom w:val="0"/>
      <w:divBdr>
        <w:top w:val="none" w:sz="0" w:space="0" w:color="auto"/>
        <w:left w:val="none" w:sz="0" w:space="0" w:color="auto"/>
        <w:bottom w:val="none" w:sz="0" w:space="0" w:color="auto"/>
        <w:right w:val="none" w:sz="0" w:space="0" w:color="auto"/>
      </w:divBdr>
    </w:div>
    <w:div w:id="628828673">
      <w:bodyDiv w:val="1"/>
      <w:marLeft w:val="0"/>
      <w:marRight w:val="0"/>
      <w:marTop w:val="0"/>
      <w:marBottom w:val="0"/>
      <w:divBdr>
        <w:top w:val="none" w:sz="0" w:space="0" w:color="auto"/>
        <w:left w:val="none" w:sz="0" w:space="0" w:color="auto"/>
        <w:bottom w:val="none" w:sz="0" w:space="0" w:color="auto"/>
        <w:right w:val="none" w:sz="0" w:space="0" w:color="auto"/>
      </w:divBdr>
    </w:div>
    <w:div w:id="638926249">
      <w:bodyDiv w:val="1"/>
      <w:marLeft w:val="0"/>
      <w:marRight w:val="0"/>
      <w:marTop w:val="0"/>
      <w:marBottom w:val="0"/>
      <w:divBdr>
        <w:top w:val="none" w:sz="0" w:space="0" w:color="auto"/>
        <w:left w:val="none" w:sz="0" w:space="0" w:color="auto"/>
        <w:bottom w:val="none" w:sz="0" w:space="0" w:color="auto"/>
        <w:right w:val="none" w:sz="0" w:space="0" w:color="auto"/>
      </w:divBdr>
    </w:div>
    <w:div w:id="641034762">
      <w:bodyDiv w:val="1"/>
      <w:marLeft w:val="0"/>
      <w:marRight w:val="0"/>
      <w:marTop w:val="0"/>
      <w:marBottom w:val="0"/>
      <w:divBdr>
        <w:top w:val="none" w:sz="0" w:space="0" w:color="auto"/>
        <w:left w:val="none" w:sz="0" w:space="0" w:color="auto"/>
        <w:bottom w:val="none" w:sz="0" w:space="0" w:color="auto"/>
        <w:right w:val="none" w:sz="0" w:space="0" w:color="auto"/>
      </w:divBdr>
    </w:div>
    <w:div w:id="641471223">
      <w:bodyDiv w:val="1"/>
      <w:marLeft w:val="0"/>
      <w:marRight w:val="0"/>
      <w:marTop w:val="0"/>
      <w:marBottom w:val="0"/>
      <w:divBdr>
        <w:top w:val="none" w:sz="0" w:space="0" w:color="auto"/>
        <w:left w:val="none" w:sz="0" w:space="0" w:color="auto"/>
        <w:bottom w:val="none" w:sz="0" w:space="0" w:color="auto"/>
        <w:right w:val="none" w:sz="0" w:space="0" w:color="auto"/>
      </w:divBdr>
    </w:div>
    <w:div w:id="643124016">
      <w:bodyDiv w:val="1"/>
      <w:marLeft w:val="0"/>
      <w:marRight w:val="0"/>
      <w:marTop w:val="0"/>
      <w:marBottom w:val="0"/>
      <w:divBdr>
        <w:top w:val="none" w:sz="0" w:space="0" w:color="auto"/>
        <w:left w:val="none" w:sz="0" w:space="0" w:color="auto"/>
        <w:bottom w:val="none" w:sz="0" w:space="0" w:color="auto"/>
        <w:right w:val="none" w:sz="0" w:space="0" w:color="auto"/>
      </w:divBdr>
      <w:divsChild>
        <w:div w:id="1082875271">
          <w:marLeft w:val="600"/>
          <w:marRight w:val="0"/>
          <w:marTop w:val="0"/>
          <w:marBottom w:val="0"/>
          <w:divBdr>
            <w:top w:val="none" w:sz="0" w:space="0" w:color="auto"/>
            <w:left w:val="none" w:sz="0" w:space="0" w:color="auto"/>
            <w:bottom w:val="none" w:sz="0" w:space="0" w:color="auto"/>
            <w:right w:val="none" w:sz="0" w:space="0" w:color="auto"/>
          </w:divBdr>
        </w:div>
      </w:divsChild>
    </w:div>
    <w:div w:id="644050844">
      <w:bodyDiv w:val="1"/>
      <w:marLeft w:val="0"/>
      <w:marRight w:val="0"/>
      <w:marTop w:val="0"/>
      <w:marBottom w:val="0"/>
      <w:divBdr>
        <w:top w:val="none" w:sz="0" w:space="0" w:color="auto"/>
        <w:left w:val="none" w:sz="0" w:space="0" w:color="auto"/>
        <w:bottom w:val="none" w:sz="0" w:space="0" w:color="auto"/>
        <w:right w:val="none" w:sz="0" w:space="0" w:color="auto"/>
      </w:divBdr>
    </w:div>
    <w:div w:id="646015588">
      <w:bodyDiv w:val="1"/>
      <w:marLeft w:val="0"/>
      <w:marRight w:val="0"/>
      <w:marTop w:val="0"/>
      <w:marBottom w:val="0"/>
      <w:divBdr>
        <w:top w:val="none" w:sz="0" w:space="0" w:color="auto"/>
        <w:left w:val="none" w:sz="0" w:space="0" w:color="auto"/>
        <w:bottom w:val="none" w:sz="0" w:space="0" w:color="auto"/>
        <w:right w:val="none" w:sz="0" w:space="0" w:color="auto"/>
      </w:divBdr>
    </w:div>
    <w:div w:id="647710875">
      <w:bodyDiv w:val="1"/>
      <w:marLeft w:val="0"/>
      <w:marRight w:val="0"/>
      <w:marTop w:val="0"/>
      <w:marBottom w:val="0"/>
      <w:divBdr>
        <w:top w:val="none" w:sz="0" w:space="0" w:color="auto"/>
        <w:left w:val="none" w:sz="0" w:space="0" w:color="auto"/>
        <w:bottom w:val="none" w:sz="0" w:space="0" w:color="auto"/>
        <w:right w:val="none" w:sz="0" w:space="0" w:color="auto"/>
      </w:divBdr>
      <w:divsChild>
        <w:div w:id="333188441">
          <w:marLeft w:val="600"/>
          <w:marRight w:val="0"/>
          <w:marTop w:val="0"/>
          <w:marBottom w:val="0"/>
          <w:divBdr>
            <w:top w:val="none" w:sz="0" w:space="0" w:color="auto"/>
            <w:left w:val="none" w:sz="0" w:space="0" w:color="auto"/>
            <w:bottom w:val="none" w:sz="0" w:space="0" w:color="auto"/>
            <w:right w:val="none" w:sz="0" w:space="0" w:color="auto"/>
          </w:divBdr>
        </w:div>
      </w:divsChild>
    </w:div>
    <w:div w:id="665329124">
      <w:bodyDiv w:val="1"/>
      <w:marLeft w:val="0"/>
      <w:marRight w:val="0"/>
      <w:marTop w:val="0"/>
      <w:marBottom w:val="0"/>
      <w:divBdr>
        <w:top w:val="none" w:sz="0" w:space="0" w:color="auto"/>
        <w:left w:val="none" w:sz="0" w:space="0" w:color="auto"/>
        <w:bottom w:val="none" w:sz="0" w:space="0" w:color="auto"/>
        <w:right w:val="none" w:sz="0" w:space="0" w:color="auto"/>
      </w:divBdr>
    </w:div>
    <w:div w:id="672606894">
      <w:bodyDiv w:val="1"/>
      <w:marLeft w:val="0"/>
      <w:marRight w:val="0"/>
      <w:marTop w:val="0"/>
      <w:marBottom w:val="0"/>
      <w:divBdr>
        <w:top w:val="none" w:sz="0" w:space="0" w:color="auto"/>
        <w:left w:val="none" w:sz="0" w:space="0" w:color="auto"/>
        <w:bottom w:val="none" w:sz="0" w:space="0" w:color="auto"/>
        <w:right w:val="none" w:sz="0" w:space="0" w:color="auto"/>
      </w:divBdr>
      <w:divsChild>
        <w:div w:id="1950235725">
          <w:marLeft w:val="600"/>
          <w:marRight w:val="0"/>
          <w:marTop w:val="0"/>
          <w:marBottom w:val="0"/>
          <w:divBdr>
            <w:top w:val="none" w:sz="0" w:space="0" w:color="auto"/>
            <w:left w:val="none" w:sz="0" w:space="0" w:color="auto"/>
            <w:bottom w:val="none" w:sz="0" w:space="0" w:color="auto"/>
            <w:right w:val="none" w:sz="0" w:space="0" w:color="auto"/>
          </w:divBdr>
        </w:div>
        <w:div w:id="39674834">
          <w:marLeft w:val="600"/>
          <w:marRight w:val="0"/>
          <w:marTop w:val="0"/>
          <w:marBottom w:val="0"/>
          <w:divBdr>
            <w:top w:val="none" w:sz="0" w:space="0" w:color="auto"/>
            <w:left w:val="none" w:sz="0" w:space="0" w:color="auto"/>
            <w:bottom w:val="none" w:sz="0" w:space="0" w:color="auto"/>
            <w:right w:val="none" w:sz="0" w:space="0" w:color="auto"/>
          </w:divBdr>
        </w:div>
      </w:divsChild>
    </w:div>
    <w:div w:id="681400520">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682632327">
      <w:bodyDiv w:val="1"/>
      <w:marLeft w:val="0"/>
      <w:marRight w:val="0"/>
      <w:marTop w:val="0"/>
      <w:marBottom w:val="0"/>
      <w:divBdr>
        <w:top w:val="none" w:sz="0" w:space="0" w:color="auto"/>
        <w:left w:val="none" w:sz="0" w:space="0" w:color="auto"/>
        <w:bottom w:val="none" w:sz="0" w:space="0" w:color="auto"/>
        <w:right w:val="none" w:sz="0" w:space="0" w:color="auto"/>
      </w:divBdr>
      <w:divsChild>
        <w:div w:id="1970935680">
          <w:marLeft w:val="600"/>
          <w:marRight w:val="0"/>
          <w:marTop w:val="0"/>
          <w:marBottom w:val="0"/>
          <w:divBdr>
            <w:top w:val="none" w:sz="0" w:space="0" w:color="auto"/>
            <w:left w:val="none" w:sz="0" w:space="0" w:color="auto"/>
            <w:bottom w:val="none" w:sz="0" w:space="0" w:color="auto"/>
            <w:right w:val="none" w:sz="0" w:space="0" w:color="auto"/>
          </w:divBdr>
        </w:div>
      </w:divsChild>
    </w:div>
    <w:div w:id="684752763">
      <w:bodyDiv w:val="1"/>
      <w:marLeft w:val="0"/>
      <w:marRight w:val="0"/>
      <w:marTop w:val="0"/>
      <w:marBottom w:val="0"/>
      <w:divBdr>
        <w:top w:val="none" w:sz="0" w:space="0" w:color="auto"/>
        <w:left w:val="none" w:sz="0" w:space="0" w:color="auto"/>
        <w:bottom w:val="none" w:sz="0" w:space="0" w:color="auto"/>
        <w:right w:val="none" w:sz="0" w:space="0" w:color="auto"/>
      </w:divBdr>
    </w:div>
    <w:div w:id="692154147">
      <w:bodyDiv w:val="1"/>
      <w:marLeft w:val="0"/>
      <w:marRight w:val="0"/>
      <w:marTop w:val="0"/>
      <w:marBottom w:val="0"/>
      <w:divBdr>
        <w:top w:val="none" w:sz="0" w:space="0" w:color="auto"/>
        <w:left w:val="none" w:sz="0" w:space="0" w:color="auto"/>
        <w:bottom w:val="none" w:sz="0" w:space="0" w:color="auto"/>
        <w:right w:val="none" w:sz="0" w:space="0" w:color="auto"/>
      </w:divBdr>
    </w:div>
    <w:div w:id="700786514">
      <w:bodyDiv w:val="1"/>
      <w:marLeft w:val="0"/>
      <w:marRight w:val="0"/>
      <w:marTop w:val="0"/>
      <w:marBottom w:val="0"/>
      <w:divBdr>
        <w:top w:val="none" w:sz="0" w:space="0" w:color="auto"/>
        <w:left w:val="none" w:sz="0" w:space="0" w:color="auto"/>
        <w:bottom w:val="none" w:sz="0" w:space="0" w:color="auto"/>
        <w:right w:val="none" w:sz="0" w:space="0" w:color="auto"/>
      </w:divBdr>
    </w:div>
    <w:div w:id="709719037">
      <w:bodyDiv w:val="1"/>
      <w:marLeft w:val="0"/>
      <w:marRight w:val="0"/>
      <w:marTop w:val="0"/>
      <w:marBottom w:val="0"/>
      <w:divBdr>
        <w:top w:val="none" w:sz="0" w:space="0" w:color="auto"/>
        <w:left w:val="none" w:sz="0" w:space="0" w:color="auto"/>
        <w:bottom w:val="none" w:sz="0" w:space="0" w:color="auto"/>
        <w:right w:val="none" w:sz="0" w:space="0" w:color="auto"/>
      </w:divBdr>
    </w:div>
    <w:div w:id="718165704">
      <w:bodyDiv w:val="1"/>
      <w:marLeft w:val="0"/>
      <w:marRight w:val="0"/>
      <w:marTop w:val="0"/>
      <w:marBottom w:val="0"/>
      <w:divBdr>
        <w:top w:val="none" w:sz="0" w:space="0" w:color="auto"/>
        <w:left w:val="none" w:sz="0" w:space="0" w:color="auto"/>
        <w:bottom w:val="none" w:sz="0" w:space="0" w:color="auto"/>
        <w:right w:val="none" w:sz="0" w:space="0" w:color="auto"/>
      </w:divBdr>
    </w:div>
    <w:div w:id="727803298">
      <w:bodyDiv w:val="1"/>
      <w:marLeft w:val="0"/>
      <w:marRight w:val="0"/>
      <w:marTop w:val="0"/>
      <w:marBottom w:val="0"/>
      <w:divBdr>
        <w:top w:val="none" w:sz="0" w:space="0" w:color="auto"/>
        <w:left w:val="none" w:sz="0" w:space="0" w:color="auto"/>
        <w:bottom w:val="none" w:sz="0" w:space="0" w:color="auto"/>
        <w:right w:val="none" w:sz="0" w:space="0" w:color="auto"/>
      </w:divBdr>
    </w:div>
    <w:div w:id="728457063">
      <w:bodyDiv w:val="1"/>
      <w:marLeft w:val="0"/>
      <w:marRight w:val="0"/>
      <w:marTop w:val="0"/>
      <w:marBottom w:val="0"/>
      <w:divBdr>
        <w:top w:val="none" w:sz="0" w:space="0" w:color="auto"/>
        <w:left w:val="none" w:sz="0" w:space="0" w:color="auto"/>
        <w:bottom w:val="none" w:sz="0" w:space="0" w:color="auto"/>
        <w:right w:val="none" w:sz="0" w:space="0" w:color="auto"/>
      </w:divBdr>
    </w:div>
    <w:div w:id="742025242">
      <w:bodyDiv w:val="1"/>
      <w:marLeft w:val="0"/>
      <w:marRight w:val="0"/>
      <w:marTop w:val="0"/>
      <w:marBottom w:val="0"/>
      <w:divBdr>
        <w:top w:val="none" w:sz="0" w:space="0" w:color="auto"/>
        <w:left w:val="none" w:sz="0" w:space="0" w:color="auto"/>
        <w:bottom w:val="none" w:sz="0" w:space="0" w:color="auto"/>
        <w:right w:val="none" w:sz="0" w:space="0" w:color="auto"/>
      </w:divBdr>
    </w:div>
    <w:div w:id="750977360">
      <w:bodyDiv w:val="1"/>
      <w:marLeft w:val="0"/>
      <w:marRight w:val="0"/>
      <w:marTop w:val="0"/>
      <w:marBottom w:val="0"/>
      <w:divBdr>
        <w:top w:val="none" w:sz="0" w:space="0" w:color="auto"/>
        <w:left w:val="none" w:sz="0" w:space="0" w:color="auto"/>
        <w:bottom w:val="none" w:sz="0" w:space="0" w:color="auto"/>
        <w:right w:val="none" w:sz="0" w:space="0" w:color="auto"/>
      </w:divBdr>
    </w:div>
    <w:div w:id="754744527">
      <w:bodyDiv w:val="1"/>
      <w:marLeft w:val="0"/>
      <w:marRight w:val="0"/>
      <w:marTop w:val="0"/>
      <w:marBottom w:val="0"/>
      <w:divBdr>
        <w:top w:val="none" w:sz="0" w:space="0" w:color="auto"/>
        <w:left w:val="none" w:sz="0" w:space="0" w:color="auto"/>
        <w:bottom w:val="none" w:sz="0" w:space="0" w:color="auto"/>
        <w:right w:val="none" w:sz="0" w:space="0" w:color="auto"/>
      </w:divBdr>
    </w:div>
    <w:div w:id="757604066">
      <w:bodyDiv w:val="1"/>
      <w:marLeft w:val="0"/>
      <w:marRight w:val="0"/>
      <w:marTop w:val="0"/>
      <w:marBottom w:val="0"/>
      <w:divBdr>
        <w:top w:val="none" w:sz="0" w:space="0" w:color="auto"/>
        <w:left w:val="none" w:sz="0" w:space="0" w:color="auto"/>
        <w:bottom w:val="none" w:sz="0" w:space="0" w:color="auto"/>
        <w:right w:val="none" w:sz="0" w:space="0" w:color="auto"/>
      </w:divBdr>
    </w:div>
    <w:div w:id="760175477">
      <w:bodyDiv w:val="1"/>
      <w:marLeft w:val="0"/>
      <w:marRight w:val="0"/>
      <w:marTop w:val="0"/>
      <w:marBottom w:val="0"/>
      <w:divBdr>
        <w:top w:val="none" w:sz="0" w:space="0" w:color="auto"/>
        <w:left w:val="none" w:sz="0" w:space="0" w:color="auto"/>
        <w:bottom w:val="none" w:sz="0" w:space="0" w:color="auto"/>
        <w:right w:val="none" w:sz="0" w:space="0" w:color="auto"/>
      </w:divBdr>
    </w:div>
    <w:div w:id="762915149">
      <w:bodyDiv w:val="1"/>
      <w:marLeft w:val="0"/>
      <w:marRight w:val="0"/>
      <w:marTop w:val="0"/>
      <w:marBottom w:val="0"/>
      <w:divBdr>
        <w:top w:val="none" w:sz="0" w:space="0" w:color="auto"/>
        <w:left w:val="none" w:sz="0" w:space="0" w:color="auto"/>
        <w:bottom w:val="none" w:sz="0" w:space="0" w:color="auto"/>
        <w:right w:val="none" w:sz="0" w:space="0" w:color="auto"/>
      </w:divBdr>
    </w:div>
    <w:div w:id="765688960">
      <w:bodyDiv w:val="1"/>
      <w:marLeft w:val="0"/>
      <w:marRight w:val="0"/>
      <w:marTop w:val="0"/>
      <w:marBottom w:val="0"/>
      <w:divBdr>
        <w:top w:val="none" w:sz="0" w:space="0" w:color="auto"/>
        <w:left w:val="none" w:sz="0" w:space="0" w:color="auto"/>
        <w:bottom w:val="none" w:sz="0" w:space="0" w:color="auto"/>
        <w:right w:val="none" w:sz="0" w:space="0" w:color="auto"/>
      </w:divBdr>
    </w:div>
    <w:div w:id="766461241">
      <w:bodyDiv w:val="1"/>
      <w:marLeft w:val="0"/>
      <w:marRight w:val="0"/>
      <w:marTop w:val="0"/>
      <w:marBottom w:val="0"/>
      <w:divBdr>
        <w:top w:val="none" w:sz="0" w:space="0" w:color="auto"/>
        <w:left w:val="none" w:sz="0" w:space="0" w:color="auto"/>
        <w:bottom w:val="none" w:sz="0" w:space="0" w:color="auto"/>
        <w:right w:val="none" w:sz="0" w:space="0" w:color="auto"/>
      </w:divBdr>
    </w:div>
    <w:div w:id="774638130">
      <w:bodyDiv w:val="1"/>
      <w:marLeft w:val="0"/>
      <w:marRight w:val="0"/>
      <w:marTop w:val="0"/>
      <w:marBottom w:val="0"/>
      <w:divBdr>
        <w:top w:val="none" w:sz="0" w:space="0" w:color="auto"/>
        <w:left w:val="none" w:sz="0" w:space="0" w:color="auto"/>
        <w:bottom w:val="none" w:sz="0" w:space="0" w:color="auto"/>
        <w:right w:val="none" w:sz="0" w:space="0" w:color="auto"/>
      </w:divBdr>
    </w:div>
    <w:div w:id="775752736">
      <w:bodyDiv w:val="1"/>
      <w:marLeft w:val="0"/>
      <w:marRight w:val="0"/>
      <w:marTop w:val="0"/>
      <w:marBottom w:val="0"/>
      <w:divBdr>
        <w:top w:val="none" w:sz="0" w:space="0" w:color="auto"/>
        <w:left w:val="none" w:sz="0" w:space="0" w:color="auto"/>
        <w:bottom w:val="none" w:sz="0" w:space="0" w:color="auto"/>
        <w:right w:val="none" w:sz="0" w:space="0" w:color="auto"/>
      </w:divBdr>
    </w:div>
    <w:div w:id="787236618">
      <w:bodyDiv w:val="1"/>
      <w:marLeft w:val="0"/>
      <w:marRight w:val="0"/>
      <w:marTop w:val="0"/>
      <w:marBottom w:val="0"/>
      <w:divBdr>
        <w:top w:val="none" w:sz="0" w:space="0" w:color="auto"/>
        <w:left w:val="none" w:sz="0" w:space="0" w:color="auto"/>
        <w:bottom w:val="none" w:sz="0" w:space="0" w:color="auto"/>
        <w:right w:val="none" w:sz="0" w:space="0" w:color="auto"/>
      </w:divBdr>
      <w:divsChild>
        <w:div w:id="660541916">
          <w:marLeft w:val="600"/>
          <w:marRight w:val="0"/>
          <w:marTop w:val="0"/>
          <w:marBottom w:val="0"/>
          <w:divBdr>
            <w:top w:val="none" w:sz="0" w:space="0" w:color="auto"/>
            <w:left w:val="none" w:sz="0" w:space="0" w:color="auto"/>
            <w:bottom w:val="none" w:sz="0" w:space="0" w:color="auto"/>
            <w:right w:val="none" w:sz="0" w:space="0" w:color="auto"/>
          </w:divBdr>
        </w:div>
      </w:divsChild>
    </w:div>
    <w:div w:id="791705536">
      <w:bodyDiv w:val="1"/>
      <w:marLeft w:val="0"/>
      <w:marRight w:val="0"/>
      <w:marTop w:val="0"/>
      <w:marBottom w:val="0"/>
      <w:divBdr>
        <w:top w:val="none" w:sz="0" w:space="0" w:color="auto"/>
        <w:left w:val="none" w:sz="0" w:space="0" w:color="auto"/>
        <w:bottom w:val="none" w:sz="0" w:space="0" w:color="auto"/>
        <w:right w:val="none" w:sz="0" w:space="0" w:color="auto"/>
      </w:divBdr>
    </w:div>
    <w:div w:id="799608898">
      <w:bodyDiv w:val="1"/>
      <w:marLeft w:val="0"/>
      <w:marRight w:val="0"/>
      <w:marTop w:val="0"/>
      <w:marBottom w:val="0"/>
      <w:divBdr>
        <w:top w:val="none" w:sz="0" w:space="0" w:color="auto"/>
        <w:left w:val="none" w:sz="0" w:space="0" w:color="auto"/>
        <w:bottom w:val="none" w:sz="0" w:space="0" w:color="auto"/>
        <w:right w:val="none" w:sz="0" w:space="0" w:color="auto"/>
      </w:divBdr>
      <w:divsChild>
        <w:div w:id="1189876201">
          <w:marLeft w:val="600"/>
          <w:marRight w:val="0"/>
          <w:marTop w:val="0"/>
          <w:marBottom w:val="0"/>
          <w:divBdr>
            <w:top w:val="none" w:sz="0" w:space="0" w:color="auto"/>
            <w:left w:val="none" w:sz="0" w:space="0" w:color="auto"/>
            <w:bottom w:val="none" w:sz="0" w:space="0" w:color="auto"/>
            <w:right w:val="none" w:sz="0" w:space="0" w:color="auto"/>
          </w:divBdr>
        </w:div>
      </w:divsChild>
    </w:div>
    <w:div w:id="806168935">
      <w:bodyDiv w:val="1"/>
      <w:marLeft w:val="0"/>
      <w:marRight w:val="0"/>
      <w:marTop w:val="0"/>
      <w:marBottom w:val="0"/>
      <w:divBdr>
        <w:top w:val="none" w:sz="0" w:space="0" w:color="auto"/>
        <w:left w:val="none" w:sz="0" w:space="0" w:color="auto"/>
        <w:bottom w:val="none" w:sz="0" w:space="0" w:color="auto"/>
        <w:right w:val="none" w:sz="0" w:space="0" w:color="auto"/>
      </w:divBdr>
    </w:div>
    <w:div w:id="808209393">
      <w:bodyDiv w:val="1"/>
      <w:marLeft w:val="0"/>
      <w:marRight w:val="0"/>
      <w:marTop w:val="0"/>
      <w:marBottom w:val="0"/>
      <w:divBdr>
        <w:top w:val="none" w:sz="0" w:space="0" w:color="auto"/>
        <w:left w:val="none" w:sz="0" w:space="0" w:color="auto"/>
        <w:bottom w:val="none" w:sz="0" w:space="0" w:color="auto"/>
        <w:right w:val="none" w:sz="0" w:space="0" w:color="auto"/>
      </w:divBdr>
      <w:divsChild>
        <w:div w:id="2046367659">
          <w:marLeft w:val="600"/>
          <w:marRight w:val="0"/>
          <w:marTop w:val="0"/>
          <w:marBottom w:val="0"/>
          <w:divBdr>
            <w:top w:val="none" w:sz="0" w:space="0" w:color="auto"/>
            <w:left w:val="none" w:sz="0" w:space="0" w:color="auto"/>
            <w:bottom w:val="none" w:sz="0" w:space="0" w:color="auto"/>
            <w:right w:val="none" w:sz="0" w:space="0" w:color="auto"/>
          </w:divBdr>
        </w:div>
      </w:divsChild>
    </w:div>
    <w:div w:id="831914275">
      <w:bodyDiv w:val="1"/>
      <w:marLeft w:val="0"/>
      <w:marRight w:val="0"/>
      <w:marTop w:val="0"/>
      <w:marBottom w:val="0"/>
      <w:divBdr>
        <w:top w:val="none" w:sz="0" w:space="0" w:color="auto"/>
        <w:left w:val="none" w:sz="0" w:space="0" w:color="auto"/>
        <w:bottom w:val="none" w:sz="0" w:space="0" w:color="auto"/>
        <w:right w:val="none" w:sz="0" w:space="0" w:color="auto"/>
      </w:divBdr>
    </w:div>
    <w:div w:id="878664353">
      <w:bodyDiv w:val="1"/>
      <w:marLeft w:val="0"/>
      <w:marRight w:val="0"/>
      <w:marTop w:val="0"/>
      <w:marBottom w:val="0"/>
      <w:divBdr>
        <w:top w:val="none" w:sz="0" w:space="0" w:color="auto"/>
        <w:left w:val="none" w:sz="0" w:space="0" w:color="auto"/>
        <w:bottom w:val="none" w:sz="0" w:space="0" w:color="auto"/>
        <w:right w:val="none" w:sz="0" w:space="0" w:color="auto"/>
      </w:divBdr>
    </w:div>
    <w:div w:id="90796247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41">
          <w:marLeft w:val="600"/>
          <w:marRight w:val="0"/>
          <w:marTop w:val="0"/>
          <w:marBottom w:val="0"/>
          <w:divBdr>
            <w:top w:val="none" w:sz="0" w:space="0" w:color="auto"/>
            <w:left w:val="none" w:sz="0" w:space="0" w:color="auto"/>
            <w:bottom w:val="none" w:sz="0" w:space="0" w:color="auto"/>
            <w:right w:val="none" w:sz="0" w:space="0" w:color="auto"/>
          </w:divBdr>
        </w:div>
      </w:divsChild>
    </w:div>
    <w:div w:id="928543129">
      <w:bodyDiv w:val="1"/>
      <w:marLeft w:val="0"/>
      <w:marRight w:val="0"/>
      <w:marTop w:val="0"/>
      <w:marBottom w:val="0"/>
      <w:divBdr>
        <w:top w:val="none" w:sz="0" w:space="0" w:color="auto"/>
        <w:left w:val="none" w:sz="0" w:space="0" w:color="auto"/>
        <w:bottom w:val="none" w:sz="0" w:space="0" w:color="auto"/>
        <w:right w:val="none" w:sz="0" w:space="0" w:color="auto"/>
      </w:divBdr>
    </w:div>
    <w:div w:id="933786386">
      <w:bodyDiv w:val="1"/>
      <w:marLeft w:val="0"/>
      <w:marRight w:val="0"/>
      <w:marTop w:val="0"/>
      <w:marBottom w:val="0"/>
      <w:divBdr>
        <w:top w:val="none" w:sz="0" w:space="0" w:color="auto"/>
        <w:left w:val="none" w:sz="0" w:space="0" w:color="auto"/>
        <w:bottom w:val="none" w:sz="0" w:space="0" w:color="auto"/>
        <w:right w:val="none" w:sz="0" w:space="0" w:color="auto"/>
      </w:divBdr>
    </w:div>
    <w:div w:id="935674979">
      <w:bodyDiv w:val="1"/>
      <w:marLeft w:val="0"/>
      <w:marRight w:val="0"/>
      <w:marTop w:val="0"/>
      <w:marBottom w:val="0"/>
      <w:divBdr>
        <w:top w:val="none" w:sz="0" w:space="0" w:color="auto"/>
        <w:left w:val="none" w:sz="0" w:space="0" w:color="auto"/>
        <w:bottom w:val="none" w:sz="0" w:space="0" w:color="auto"/>
        <w:right w:val="none" w:sz="0" w:space="0" w:color="auto"/>
      </w:divBdr>
    </w:div>
    <w:div w:id="939333466">
      <w:bodyDiv w:val="1"/>
      <w:marLeft w:val="0"/>
      <w:marRight w:val="0"/>
      <w:marTop w:val="0"/>
      <w:marBottom w:val="0"/>
      <w:divBdr>
        <w:top w:val="none" w:sz="0" w:space="0" w:color="auto"/>
        <w:left w:val="none" w:sz="0" w:space="0" w:color="auto"/>
        <w:bottom w:val="none" w:sz="0" w:space="0" w:color="auto"/>
        <w:right w:val="none" w:sz="0" w:space="0" w:color="auto"/>
      </w:divBdr>
      <w:divsChild>
        <w:div w:id="812411240">
          <w:marLeft w:val="720"/>
          <w:marRight w:val="0"/>
          <w:marTop w:val="0"/>
          <w:marBottom w:val="0"/>
          <w:divBdr>
            <w:top w:val="none" w:sz="0" w:space="0" w:color="auto"/>
            <w:left w:val="none" w:sz="0" w:space="0" w:color="auto"/>
            <w:bottom w:val="none" w:sz="0" w:space="0" w:color="auto"/>
            <w:right w:val="none" w:sz="0" w:space="0" w:color="auto"/>
          </w:divBdr>
        </w:div>
      </w:divsChild>
    </w:div>
    <w:div w:id="947615926">
      <w:bodyDiv w:val="1"/>
      <w:marLeft w:val="0"/>
      <w:marRight w:val="0"/>
      <w:marTop w:val="0"/>
      <w:marBottom w:val="0"/>
      <w:divBdr>
        <w:top w:val="none" w:sz="0" w:space="0" w:color="auto"/>
        <w:left w:val="none" w:sz="0" w:space="0" w:color="auto"/>
        <w:bottom w:val="none" w:sz="0" w:space="0" w:color="auto"/>
        <w:right w:val="none" w:sz="0" w:space="0" w:color="auto"/>
      </w:divBdr>
    </w:div>
    <w:div w:id="949704123">
      <w:bodyDiv w:val="1"/>
      <w:marLeft w:val="0"/>
      <w:marRight w:val="0"/>
      <w:marTop w:val="0"/>
      <w:marBottom w:val="0"/>
      <w:divBdr>
        <w:top w:val="none" w:sz="0" w:space="0" w:color="auto"/>
        <w:left w:val="none" w:sz="0" w:space="0" w:color="auto"/>
        <w:bottom w:val="none" w:sz="0" w:space="0" w:color="auto"/>
        <w:right w:val="none" w:sz="0" w:space="0" w:color="auto"/>
      </w:divBdr>
    </w:div>
    <w:div w:id="969244544">
      <w:bodyDiv w:val="1"/>
      <w:marLeft w:val="0"/>
      <w:marRight w:val="0"/>
      <w:marTop w:val="0"/>
      <w:marBottom w:val="0"/>
      <w:divBdr>
        <w:top w:val="none" w:sz="0" w:space="0" w:color="auto"/>
        <w:left w:val="none" w:sz="0" w:space="0" w:color="auto"/>
        <w:bottom w:val="none" w:sz="0" w:space="0" w:color="auto"/>
        <w:right w:val="none" w:sz="0" w:space="0" w:color="auto"/>
      </w:divBdr>
      <w:divsChild>
        <w:div w:id="713622276">
          <w:marLeft w:val="600"/>
          <w:marRight w:val="0"/>
          <w:marTop w:val="0"/>
          <w:marBottom w:val="0"/>
          <w:divBdr>
            <w:top w:val="none" w:sz="0" w:space="0" w:color="auto"/>
            <w:left w:val="none" w:sz="0" w:space="0" w:color="auto"/>
            <w:bottom w:val="none" w:sz="0" w:space="0" w:color="auto"/>
            <w:right w:val="none" w:sz="0" w:space="0" w:color="auto"/>
          </w:divBdr>
        </w:div>
      </w:divsChild>
    </w:div>
    <w:div w:id="974064197">
      <w:bodyDiv w:val="1"/>
      <w:marLeft w:val="0"/>
      <w:marRight w:val="0"/>
      <w:marTop w:val="0"/>
      <w:marBottom w:val="0"/>
      <w:divBdr>
        <w:top w:val="none" w:sz="0" w:space="0" w:color="auto"/>
        <w:left w:val="none" w:sz="0" w:space="0" w:color="auto"/>
        <w:bottom w:val="none" w:sz="0" w:space="0" w:color="auto"/>
        <w:right w:val="none" w:sz="0" w:space="0" w:color="auto"/>
      </w:divBdr>
    </w:div>
    <w:div w:id="977419762">
      <w:bodyDiv w:val="1"/>
      <w:marLeft w:val="0"/>
      <w:marRight w:val="0"/>
      <w:marTop w:val="0"/>
      <w:marBottom w:val="0"/>
      <w:divBdr>
        <w:top w:val="none" w:sz="0" w:space="0" w:color="auto"/>
        <w:left w:val="none" w:sz="0" w:space="0" w:color="auto"/>
        <w:bottom w:val="none" w:sz="0" w:space="0" w:color="auto"/>
        <w:right w:val="none" w:sz="0" w:space="0" w:color="auto"/>
      </w:divBdr>
    </w:div>
    <w:div w:id="988829189">
      <w:bodyDiv w:val="1"/>
      <w:marLeft w:val="0"/>
      <w:marRight w:val="0"/>
      <w:marTop w:val="0"/>
      <w:marBottom w:val="0"/>
      <w:divBdr>
        <w:top w:val="none" w:sz="0" w:space="0" w:color="auto"/>
        <w:left w:val="none" w:sz="0" w:space="0" w:color="auto"/>
        <w:bottom w:val="none" w:sz="0" w:space="0" w:color="auto"/>
        <w:right w:val="none" w:sz="0" w:space="0" w:color="auto"/>
      </w:divBdr>
      <w:divsChild>
        <w:div w:id="378555736">
          <w:marLeft w:val="600"/>
          <w:marRight w:val="0"/>
          <w:marTop w:val="0"/>
          <w:marBottom w:val="0"/>
          <w:divBdr>
            <w:top w:val="none" w:sz="0" w:space="0" w:color="auto"/>
            <w:left w:val="none" w:sz="0" w:space="0" w:color="auto"/>
            <w:bottom w:val="none" w:sz="0" w:space="0" w:color="auto"/>
            <w:right w:val="none" w:sz="0" w:space="0" w:color="auto"/>
          </w:divBdr>
        </w:div>
      </w:divsChild>
    </w:div>
    <w:div w:id="995958810">
      <w:bodyDiv w:val="1"/>
      <w:marLeft w:val="0"/>
      <w:marRight w:val="0"/>
      <w:marTop w:val="0"/>
      <w:marBottom w:val="0"/>
      <w:divBdr>
        <w:top w:val="none" w:sz="0" w:space="0" w:color="auto"/>
        <w:left w:val="none" w:sz="0" w:space="0" w:color="auto"/>
        <w:bottom w:val="none" w:sz="0" w:space="0" w:color="auto"/>
        <w:right w:val="none" w:sz="0" w:space="0" w:color="auto"/>
      </w:divBdr>
    </w:div>
    <w:div w:id="1011417121">
      <w:bodyDiv w:val="1"/>
      <w:marLeft w:val="0"/>
      <w:marRight w:val="0"/>
      <w:marTop w:val="0"/>
      <w:marBottom w:val="0"/>
      <w:divBdr>
        <w:top w:val="none" w:sz="0" w:space="0" w:color="auto"/>
        <w:left w:val="none" w:sz="0" w:space="0" w:color="auto"/>
        <w:bottom w:val="none" w:sz="0" w:space="0" w:color="auto"/>
        <w:right w:val="none" w:sz="0" w:space="0" w:color="auto"/>
      </w:divBdr>
    </w:div>
    <w:div w:id="1029335213">
      <w:bodyDiv w:val="1"/>
      <w:marLeft w:val="0"/>
      <w:marRight w:val="0"/>
      <w:marTop w:val="0"/>
      <w:marBottom w:val="0"/>
      <w:divBdr>
        <w:top w:val="none" w:sz="0" w:space="0" w:color="auto"/>
        <w:left w:val="none" w:sz="0" w:space="0" w:color="auto"/>
        <w:bottom w:val="none" w:sz="0" w:space="0" w:color="auto"/>
        <w:right w:val="none" w:sz="0" w:space="0" w:color="auto"/>
      </w:divBdr>
    </w:div>
    <w:div w:id="1030913796">
      <w:bodyDiv w:val="1"/>
      <w:marLeft w:val="0"/>
      <w:marRight w:val="0"/>
      <w:marTop w:val="0"/>
      <w:marBottom w:val="0"/>
      <w:divBdr>
        <w:top w:val="none" w:sz="0" w:space="0" w:color="auto"/>
        <w:left w:val="none" w:sz="0" w:space="0" w:color="auto"/>
        <w:bottom w:val="none" w:sz="0" w:space="0" w:color="auto"/>
        <w:right w:val="none" w:sz="0" w:space="0" w:color="auto"/>
      </w:divBdr>
    </w:div>
    <w:div w:id="1040085053">
      <w:bodyDiv w:val="1"/>
      <w:marLeft w:val="0"/>
      <w:marRight w:val="0"/>
      <w:marTop w:val="0"/>
      <w:marBottom w:val="0"/>
      <w:divBdr>
        <w:top w:val="none" w:sz="0" w:space="0" w:color="auto"/>
        <w:left w:val="none" w:sz="0" w:space="0" w:color="auto"/>
        <w:bottom w:val="none" w:sz="0" w:space="0" w:color="auto"/>
        <w:right w:val="none" w:sz="0" w:space="0" w:color="auto"/>
      </w:divBdr>
    </w:div>
    <w:div w:id="1046484970">
      <w:bodyDiv w:val="1"/>
      <w:marLeft w:val="0"/>
      <w:marRight w:val="0"/>
      <w:marTop w:val="0"/>
      <w:marBottom w:val="0"/>
      <w:divBdr>
        <w:top w:val="none" w:sz="0" w:space="0" w:color="auto"/>
        <w:left w:val="none" w:sz="0" w:space="0" w:color="auto"/>
        <w:bottom w:val="none" w:sz="0" w:space="0" w:color="auto"/>
        <w:right w:val="none" w:sz="0" w:space="0" w:color="auto"/>
      </w:divBdr>
      <w:divsChild>
        <w:div w:id="444885738">
          <w:marLeft w:val="600"/>
          <w:marRight w:val="0"/>
          <w:marTop w:val="0"/>
          <w:marBottom w:val="0"/>
          <w:divBdr>
            <w:top w:val="none" w:sz="0" w:space="0" w:color="auto"/>
            <w:left w:val="none" w:sz="0" w:space="0" w:color="auto"/>
            <w:bottom w:val="none" w:sz="0" w:space="0" w:color="auto"/>
            <w:right w:val="none" w:sz="0" w:space="0" w:color="auto"/>
          </w:divBdr>
        </w:div>
      </w:divsChild>
    </w:div>
    <w:div w:id="1047416399">
      <w:bodyDiv w:val="1"/>
      <w:marLeft w:val="0"/>
      <w:marRight w:val="0"/>
      <w:marTop w:val="0"/>
      <w:marBottom w:val="0"/>
      <w:divBdr>
        <w:top w:val="none" w:sz="0" w:space="0" w:color="auto"/>
        <w:left w:val="none" w:sz="0" w:space="0" w:color="auto"/>
        <w:bottom w:val="none" w:sz="0" w:space="0" w:color="auto"/>
        <w:right w:val="none" w:sz="0" w:space="0" w:color="auto"/>
      </w:divBdr>
    </w:div>
    <w:div w:id="1048261008">
      <w:bodyDiv w:val="1"/>
      <w:marLeft w:val="0"/>
      <w:marRight w:val="0"/>
      <w:marTop w:val="0"/>
      <w:marBottom w:val="0"/>
      <w:divBdr>
        <w:top w:val="none" w:sz="0" w:space="0" w:color="auto"/>
        <w:left w:val="none" w:sz="0" w:space="0" w:color="auto"/>
        <w:bottom w:val="none" w:sz="0" w:space="0" w:color="auto"/>
        <w:right w:val="none" w:sz="0" w:space="0" w:color="auto"/>
      </w:divBdr>
    </w:div>
    <w:div w:id="1050422215">
      <w:bodyDiv w:val="1"/>
      <w:marLeft w:val="0"/>
      <w:marRight w:val="0"/>
      <w:marTop w:val="0"/>
      <w:marBottom w:val="0"/>
      <w:divBdr>
        <w:top w:val="none" w:sz="0" w:space="0" w:color="auto"/>
        <w:left w:val="none" w:sz="0" w:space="0" w:color="auto"/>
        <w:bottom w:val="none" w:sz="0" w:space="0" w:color="auto"/>
        <w:right w:val="none" w:sz="0" w:space="0" w:color="auto"/>
      </w:divBdr>
    </w:div>
    <w:div w:id="1058550321">
      <w:bodyDiv w:val="1"/>
      <w:marLeft w:val="0"/>
      <w:marRight w:val="0"/>
      <w:marTop w:val="0"/>
      <w:marBottom w:val="0"/>
      <w:divBdr>
        <w:top w:val="none" w:sz="0" w:space="0" w:color="auto"/>
        <w:left w:val="none" w:sz="0" w:space="0" w:color="auto"/>
        <w:bottom w:val="none" w:sz="0" w:space="0" w:color="auto"/>
        <w:right w:val="none" w:sz="0" w:space="0" w:color="auto"/>
      </w:divBdr>
      <w:divsChild>
        <w:div w:id="1906527328">
          <w:marLeft w:val="600"/>
          <w:marRight w:val="0"/>
          <w:marTop w:val="0"/>
          <w:marBottom w:val="0"/>
          <w:divBdr>
            <w:top w:val="none" w:sz="0" w:space="0" w:color="auto"/>
            <w:left w:val="none" w:sz="0" w:space="0" w:color="auto"/>
            <w:bottom w:val="none" w:sz="0" w:space="0" w:color="auto"/>
            <w:right w:val="none" w:sz="0" w:space="0" w:color="auto"/>
          </w:divBdr>
          <w:divsChild>
            <w:div w:id="90440273">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7194002">
      <w:bodyDiv w:val="1"/>
      <w:marLeft w:val="0"/>
      <w:marRight w:val="0"/>
      <w:marTop w:val="0"/>
      <w:marBottom w:val="0"/>
      <w:divBdr>
        <w:top w:val="none" w:sz="0" w:space="0" w:color="auto"/>
        <w:left w:val="none" w:sz="0" w:space="0" w:color="auto"/>
        <w:bottom w:val="none" w:sz="0" w:space="0" w:color="auto"/>
        <w:right w:val="none" w:sz="0" w:space="0" w:color="auto"/>
      </w:divBdr>
    </w:div>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 w:id="1081028857">
      <w:bodyDiv w:val="1"/>
      <w:marLeft w:val="0"/>
      <w:marRight w:val="0"/>
      <w:marTop w:val="0"/>
      <w:marBottom w:val="0"/>
      <w:divBdr>
        <w:top w:val="none" w:sz="0" w:space="0" w:color="auto"/>
        <w:left w:val="none" w:sz="0" w:space="0" w:color="auto"/>
        <w:bottom w:val="none" w:sz="0" w:space="0" w:color="auto"/>
        <w:right w:val="none" w:sz="0" w:space="0" w:color="auto"/>
      </w:divBdr>
    </w:div>
    <w:div w:id="1130782553">
      <w:bodyDiv w:val="1"/>
      <w:marLeft w:val="0"/>
      <w:marRight w:val="0"/>
      <w:marTop w:val="0"/>
      <w:marBottom w:val="0"/>
      <w:divBdr>
        <w:top w:val="none" w:sz="0" w:space="0" w:color="auto"/>
        <w:left w:val="none" w:sz="0" w:space="0" w:color="auto"/>
        <w:bottom w:val="none" w:sz="0" w:space="0" w:color="auto"/>
        <w:right w:val="none" w:sz="0" w:space="0" w:color="auto"/>
      </w:divBdr>
    </w:div>
    <w:div w:id="1134298066">
      <w:bodyDiv w:val="1"/>
      <w:marLeft w:val="0"/>
      <w:marRight w:val="0"/>
      <w:marTop w:val="0"/>
      <w:marBottom w:val="0"/>
      <w:divBdr>
        <w:top w:val="none" w:sz="0" w:space="0" w:color="auto"/>
        <w:left w:val="none" w:sz="0" w:space="0" w:color="auto"/>
        <w:bottom w:val="none" w:sz="0" w:space="0" w:color="auto"/>
        <w:right w:val="none" w:sz="0" w:space="0" w:color="auto"/>
      </w:divBdr>
      <w:divsChild>
        <w:div w:id="1620600494">
          <w:marLeft w:val="600"/>
          <w:marRight w:val="0"/>
          <w:marTop w:val="0"/>
          <w:marBottom w:val="0"/>
          <w:divBdr>
            <w:top w:val="none" w:sz="0" w:space="0" w:color="auto"/>
            <w:left w:val="none" w:sz="0" w:space="0" w:color="auto"/>
            <w:bottom w:val="none" w:sz="0" w:space="0" w:color="auto"/>
            <w:right w:val="none" w:sz="0" w:space="0" w:color="auto"/>
          </w:divBdr>
          <w:divsChild>
            <w:div w:id="15715751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42504097">
      <w:bodyDiv w:val="1"/>
      <w:marLeft w:val="0"/>
      <w:marRight w:val="0"/>
      <w:marTop w:val="0"/>
      <w:marBottom w:val="0"/>
      <w:divBdr>
        <w:top w:val="none" w:sz="0" w:space="0" w:color="auto"/>
        <w:left w:val="none" w:sz="0" w:space="0" w:color="auto"/>
        <w:bottom w:val="none" w:sz="0" w:space="0" w:color="auto"/>
        <w:right w:val="none" w:sz="0" w:space="0" w:color="auto"/>
      </w:divBdr>
    </w:div>
    <w:div w:id="1142693709">
      <w:bodyDiv w:val="1"/>
      <w:marLeft w:val="0"/>
      <w:marRight w:val="0"/>
      <w:marTop w:val="0"/>
      <w:marBottom w:val="0"/>
      <w:divBdr>
        <w:top w:val="none" w:sz="0" w:space="0" w:color="auto"/>
        <w:left w:val="none" w:sz="0" w:space="0" w:color="auto"/>
        <w:bottom w:val="none" w:sz="0" w:space="0" w:color="auto"/>
        <w:right w:val="none" w:sz="0" w:space="0" w:color="auto"/>
      </w:divBdr>
    </w:div>
    <w:div w:id="1143237729">
      <w:bodyDiv w:val="1"/>
      <w:marLeft w:val="0"/>
      <w:marRight w:val="0"/>
      <w:marTop w:val="0"/>
      <w:marBottom w:val="0"/>
      <w:divBdr>
        <w:top w:val="none" w:sz="0" w:space="0" w:color="auto"/>
        <w:left w:val="none" w:sz="0" w:space="0" w:color="auto"/>
        <w:bottom w:val="none" w:sz="0" w:space="0" w:color="auto"/>
        <w:right w:val="none" w:sz="0" w:space="0" w:color="auto"/>
      </w:divBdr>
    </w:div>
    <w:div w:id="1164051106">
      <w:bodyDiv w:val="1"/>
      <w:marLeft w:val="0"/>
      <w:marRight w:val="0"/>
      <w:marTop w:val="0"/>
      <w:marBottom w:val="0"/>
      <w:divBdr>
        <w:top w:val="none" w:sz="0" w:space="0" w:color="auto"/>
        <w:left w:val="none" w:sz="0" w:space="0" w:color="auto"/>
        <w:bottom w:val="none" w:sz="0" w:space="0" w:color="auto"/>
        <w:right w:val="none" w:sz="0" w:space="0" w:color="auto"/>
      </w:divBdr>
      <w:divsChild>
        <w:div w:id="2029599183">
          <w:marLeft w:val="600"/>
          <w:marRight w:val="0"/>
          <w:marTop w:val="0"/>
          <w:marBottom w:val="0"/>
          <w:divBdr>
            <w:top w:val="none" w:sz="0" w:space="0" w:color="auto"/>
            <w:left w:val="none" w:sz="0" w:space="0" w:color="auto"/>
            <w:bottom w:val="none" w:sz="0" w:space="0" w:color="auto"/>
            <w:right w:val="none" w:sz="0" w:space="0" w:color="auto"/>
          </w:divBdr>
        </w:div>
      </w:divsChild>
    </w:div>
    <w:div w:id="1167018312">
      <w:bodyDiv w:val="1"/>
      <w:marLeft w:val="0"/>
      <w:marRight w:val="0"/>
      <w:marTop w:val="0"/>
      <w:marBottom w:val="0"/>
      <w:divBdr>
        <w:top w:val="none" w:sz="0" w:space="0" w:color="auto"/>
        <w:left w:val="none" w:sz="0" w:space="0" w:color="auto"/>
        <w:bottom w:val="none" w:sz="0" w:space="0" w:color="auto"/>
        <w:right w:val="none" w:sz="0" w:space="0" w:color="auto"/>
      </w:divBdr>
    </w:div>
    <w:div w:id="1167287146">
      <w:bodyDiv w:val="1"/>
      <w:marLeft w:val="0"/>
      <w:marRight w:val="0"/>
      <w:marTop w:val="0"/>
      <w:marBottom w:val="0"/>
      <w:divBdr>
        <w:top w:val="none" w:sz="0" w:space="0" w:color="auto"/>
        <w:left w:val="none" w:sz="0" w:space="0" w:color="auto"/>
        <w:bottom w:val="none" w:sz="0" w:space="0" w:color="auto"/>
        <w:right w:val="none" w:sz="0" w:space="0" w:color="auto"/>
      </w:divBdr>
      <w:divsChild>
        <w:div w:id="1795321782">
          <w:marLeft w:val="600"/>
          <w:marRight w:val="0"/>
          <w:marTop w:val="0"/>
          <w:marBottom w:val="0"/>
          <w:divBdr>
            <w:top w:val="none" w:sz="0" w:space="0" w:color="auto"/>
            <w:left w:val="none" w:sz="0" w:space="0" w:color="auto"/>
            <w:bottom w:val="none" w:sz="0" w:space="0" w:color="auto"/>
            <w:right w:val="none" w:sz="0" w:space="0" w:color="auto"/>
          </w:divBdr>
        </w:div>
      </w:divsChild>
    </w:div>
    <w:div w:id="1171067962">
      <w:bodyDiv w:val="1"/>
      <w:marLeft w:val="0"/>
      <w:marRight w:val="0"/>
      <w:marTop w:val="0"/>
      <w:marBottom w:val="0"/>
      <w:divBdr>
        <w:top w:val="none" w:sz="0" w:space="0" w:color="auto"/>
        <w:left w:val="none" w:sz="0" w:space="0" w:color="auto"/>
        <w:bottom w:val="none" w:sz="0" w:space="0" w:color="auto"/>
        <w:right w:val="none" w:sz="0" w:space="0" w:color="auto"/>
      </w:divBdr>
    </w:div>
    <w:div w:id="1183859940">
      <w:bodyDiv w:val="1"/>
      <w:marLeft w:val="0"/>
      <w:marRight w:val="0"/>
      <w:marTop w:val="0"/>
      <w:marBottom w:val="0"/>
      <w:divBdr>
        <w:top w:val="none" w:sz="0" w:space="0" w:color="auto"/>
        <w:left w:val="none" w:sz="0" w:space="0" w:color="auto"/>
        <w:bottom w:val="none" w:sz="0" w:space="0" w:color="auto"/>
        <w:right w:val="none" w:sz="0" w:space="0" w:color="auto"/>
      </w:divBdr>
      <w:divsChild>
        <w:div w:id="1820681885">
          <w:marLeft w:val="600"/>
          <w:marRight w:val="0"/>
          <w:marTop w:val="0"/>
          <w:marBottom w:val="0"/>
          <w:divBdr>
            <w:top w:val="none" w:sz="0" w:space="0" w:color="auto"/>
            <w:left w:val="none" w:sz="0" w:space="0" w:color="auto"/>
            <w:bottom w:val="none" w:sz="0" w:space="0" w:color="auto"/>
            <w:right w:val="none" w:sz="0" w:space="0" w:color="auto"/>
          </w:divBdr>
        </w:div>
      </w:divsChild>
    </w:div>
    <w:div w:id="1190072960">
      <w:bodyDiv w:val="1"/>
      <w:marLeft w:val="0"/>
      <w:marRight w:val="0"/>
      <w:marTop w:val="0"/>
      <w:marBottom w:val="0"/>
      <w:divBdr>
        <w:top w:val="none" w:sz="0" w:space="0" w:color="auto"/>
        <w:left w:val="none" w:sz="0" w:space="0" w:color="auto"/>
        <w:bottom w:val="none" w:sz="0" w:space="0" w:color="auto"/>
        <w:right w:val="none" w:sz="0" w:space="0" w:color="auto"/>
      </w:divBdr>
      <w:divsChild>
        <w:div w:id="1502233653">
          <w:marLeft w:val="600"/>
          <w:marRight w:val="0"/>
          <w:marTop w:val="0"/>
          <w:marBottom w:val="0"/>
          <w:divBdr>
            <w:top w:val="none" w:sz="0" w:space="0" w:color="auto"/>
            <w:left w:val="none" w:sz="0" w:space="0" w:color="auto"/>
            <w:bottom w:val="none" w:sz="0" w:space="0" w:color="auto"/>
            <w:right w:val="none" w:sz="0" w:space="0" w:color="auto"/>
          </w:divBdr>
        </w:div>
      </w:divsChild>
    </w:div>
    <w:div w:id="1197347632">
      <w:bodyDiv w:val="1"/>
      <w:marLeft w:val="0"/>
      <w:marRight w:val="0"/>
      <w:marTop w:val="0"/>
      <w:marBottom w:val="0"/>
      <w:divBdr>
        <w:top w:val="none" w:sz="0" w:space="0" w:color="auto"/>
        <w:left w:val="none" w:sz="0" w:space="0" w:color="auto"/>
        <w:bottom w:val="none" w:sz="0" w:space="0" w:color="auto"/>
        <w:right w:val="none" w:sz="0" w:space="0" w:color="auto"/>
      </w:divBdr>
    </w:div>
    <w:div w:id="1204710513">
      <w:bodyDiv w:val="1"/>
      <w:marLeft w:val="0"/>
      <w:marRight w:val="0"/>
      <w:marTop w:val="0"/>
      <w:marBottom w:val="0"/>
      <w:divBdr>
        <w:top w:val="none" w:sz="0" w:space="0" w:color="auto"/>
        <w:left w:val="none" w:sz="0" w:space="0" w:color="auto"/>
        <w:bottom w:val="none" w:sz="0" w:space="0" w:color="auto"/>
        <w:right w:val="none" w:sz="0" w:space="0" w:color="auto"/>
      </w:divBdr>
    </w:div>
    <w:div w:id="1206217198">
      <w:bodyDiv w:val="1"/>
      <w:marLeft w:val="0"/>
      <w:marRight w:val="0"/>
      <w:marTop w:val="0"/>
      <w:marBottom w:val="0"/>
      <w:divBdr>
        <w:top w:val="none" w:sz="0" w:space="0" w:color="auto"/>
        <w:left w:val="none" w:sz="0" w:space="0" w:color="auto"/>
        <w:bottom w:val="none" w:sz="0" w:space="0" w:color="auto"/>
        <w:right w:val="none" w:sz="0" w:space="0" w:color="auto"/>
      </w:divBdr>
    </w:div>
    <w:div w:id="1214611077">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1">
          <w:marLeft w:val="480"/>
          <w:marRight w:val="0"/>
          <w:marTop w:val="0"/>
          <w:marBottom w:val="0"/>
          <w:divBdr>
            <w:top w:val="none" w:sz="0" w:space="0" w:color="auto"/>
            <w:left w:val="none" w:sz="0" w:space="0" w:color="auto"/>
            <w:bottom w:val="none" w:sz="0" w:space="0" w:color="auto"/>
            <w:right w:val="none" w:sz="0" w:space="0" w:color="auto"/>
          </w:divBdr>
        </w:div>
      </w:divsChild>
    </w:div>
    <w:div w:id="1228154331">
      <w:bodyDiv w:val="1"/>
      <w:marLeft w:val="0"/>
      <w:marRight w:val="0"/>
      <w:marTop w:val="0"/>
      <w:marBottom w:val="0"/>
      <w:divBdr>
        <w:top w:val="none" w:sz="0" w:space="0" w:color="auto"/>
        <w:left w:val="none" w:sz="0" w:space="0" w:color="auto"/>
        <w:bottom w:val="none" w:sz="0" w:space="0" w:color="auto"/>
        <w:right w:val="none" w:sz="0" w:space="0" w:color="auto"/>
      </w:divBdr>
    </w:div>
    <w:div w:id="1252012452">
      <w:bodyDiv w:val="1"/>
      <w:marLeft w:val="0"/>
      <w:marRight w:val="0"/>
      <w:marTop w:val="0"/>
      <w:marBottom w:val="0"/>
      <w:divBdr>
        <w:top w:val="none" w:sz="0" w:space="0" w:color="auto"/>
        <w:left w:val="none" w:sz="0" w:space="0" w:color="auto"/>
        <w:bottom w:val="none" w:sz="0" w:space="0" w:color="auto"/>
        <w:right w:val="none" w:sz="0" w:space="0" w:color="auto"/>
      </w:divBdr>
    </w:div>
    <w:div w:id="1259942445">
      <w:bodyDiv w:val="1"/>
      <w:marLeft w:val="0"/>
      <w:marRight w:val="0"/>
      <w:marTop w:val="0"/>
      <w:marBottom w:val="0"/>
      <w:divBdr>
        <w:top w:val="none" w:sz="0" w:space="0" w:color="auto"/>
        <w:left w:val="none" w:sz="0" w:space="0" w:color="auto"/>
        <w:bottom w:val="none" w:sz="0" w:space="0" w:color="auto"/>
        <w:right w:val="none" w:sz="0" w:space="0" w:color="auto"/>
      </w:divBdr>
    </w:div>
    <w:div w:id="1263684063">
      <w:bodyDiv w:val="1"/>
      <w:marLeft w:val="0"/>
      <w:marRight w:val="0"/>
      <w:marTop w:val="0"/>
      <w:marBottom w:val="0"/>
      <w:divBdr>
        <w:top w:val="none" w:sz="0" w:space="0" w:color="auto"/>
        <w:left w:val="none" w:sz="0" w:space="0" w:color="auto"/>
        <w:bottom w:val="none" w:sz="0" w:space="0" w:color="auto"/>
        <w:right w:val="none" w:sz="0" w:space="0" w:color="auto"/>
      </w:divBdr>
    </w:div>
    <w:div w:id="1278178983">
      <w:bodyDiv w:val="1"/>
      <w:marLeft w:val="0"/>
      <w:marRight w:val="0"/>
      <w:marTop w:val="0"/>
      <w:marBottom w:val="0"/>
      <w:divBdr>
        <w:top w:val="none" w:sz="0" w:space="0" w:color="auto"/>
        <w:left w:val="none" w:sz="0" w:space="0" w:color="auto"/>
        <w:bottom w:val="none" w:sz="0" w:space="0" w:color="auto"/>
        <w:right w:val="none" w:sz="0" w:space="0" w:color="auto"/>
      </w:divBdr>
    </w:div>
    <w:div w:id="1291278301">
      <w:bodyDiv w:val="1"/>
      <w:marLeft w:val="0"/>
      <w:marRight w:val="0"/>
      <w:marTop w:val="0"/>
      <w:marBottom w:val="0"/>
      <w:divBdr>
        <w:top w:val="none" w:sz="0" w:space="0" w:color="auto"/>
        <w:left w:val="none" w:sz="0" w:space="0" w:color="auto"/>
        <w:bottom w:val="none" w:sz="0" w:space="0" w:color="auto"/>
        <w:right w:val="none" w:sz="0" w:space="0" w:color="auto"/>
      </w:divBdr>
    </w:div>
    <w:div w:id="1301768031">
      <w:bodyDiv w:val="1"/>
      <w:marLeft w:val="0"/>
      <w:marRight w:val="0"/>
      <w:marTop w:val="0"/>
      <w:marBottom w:val="0"/>
      <w:divBdr>
        <w:top w:val="none" w:sz="0" w:space="0" w:color="auto"/>
        <w:left w:val="none" w:sz="0" w:space="0" w:color="auto"/>
        <w:bottom w:val="none" w:sz="0" w:space="0" w:color="auto"/>
        <w:right w:val="none" w:sz="0" w:space="0" w:color="auto"/>
      </w:divBdr>
    </w:div>
    <w:div w:id="1301880829">
      <w:bodyDiv w:val="1"/>
      <w:marLeft w:val="0"/>
      <w:marRight w:val="0"/>
      <w:marTop w:val="0"/>
      <w:marBottom w:val="0"/>
      <w:divBdr>
        <w:top w:val="none" w:sz="0" w:space="0" w:color="auto"/>
        <w:left w:val="none" w:sz="0" w:space="0" w:color="auto"/>
        <w:bottom w:val="none" w:sz="0" w:space="0" w:color="auto"/>
        <w:right w:val="none" w:sz="0" w:space="0" w:color="auto"/>
      </w:divBdr>
    </w:div>
    <w:div w:id="1302660251">
      <w:bodyDiv w:val="1"/>
      <w:marLeft w:val="0"/>
      <w:marRight w:val="0"/>
      <w:marTop w:val="0"/>
      <w:marBottom w:val="0"/>
      <w:divBdr>
        <w:top w:val="none" w:sz="0" w:space="0" w:color="auto"/>
        <w:left w:val="none" w:sz="0" w:space="0" w:color="auto"/>
        <w:bottom w:val="none" w:sz="0" w:space="0" w:color="auto"/>
        <w:right w:val="none" w:sz="0" w:space="0" w:color="auto"/>
      </w:divBdr>
    </w:div>
    <w:div w:id="1306277059">
      <w:bodyDiv w:val="1"/>
      <w:marLeft w:val="0"/>
      <w:marRight w:val="0"/>
      <w:marTop w:val="0"/>
      <w:marBottom w:val="0"/>
      <w:divBdr>
        <w:top w:val="none" w:sz="0" w:space="0" w:color="auto"/>
        <w:left w:val="none" w:sz="0" w:space="0" w:color="auto"/>
        <w:bottom w:val="none" w:sz="0" w:space="0" w:color="auto"/>
        <w:right w:val="none" w:sz="0" w:space="0" w:color="auto"/>
      </w:divBdr>
    </w:div>
    <w:div w:id="1308434415">
      <w:bodyDiv w:val="1"/>
      <w:marLeft w:val="0"/>
      <w:marRight w:val="0"/>
      <w:marTop w:val="0"/>
      <w:marBottom w:val="0"/>
      <w:divBdr>
        <w:top w:val="none" w:sz="0" w:space="0" w:color="auto"/>
        <w:left w:val="none" w:sz="0" w:space="0" w:color="auto"/>
        <w:bottom w:val="none" w:sz="0" w:space="0" w:color="auto"/>
        <w:right w:val="none" w:sz="0" w:space="0" w:color="auto"/>
      </w:divBdr>
    </w:div>
    <w:div w:id="1316371317">
      <w:bodyDiv w:val="1"/>
      <w:marLeft w:val="0"/>
      <w:marRight w:val="0"/>
      <w:marTop w:val="0"/>
      <w:marBottom w:val="0"/>
      <w:divBdr>
        <w:top w:val="none" w:sz="0" w:space="0" w:color="auto"/>
        <w:left w:val="none" w:sz="0" w:space="0" w:color="auto"/>
        <w:bottom w:val="none" w:sz="0" w:space="0" w:color="auto"/>
        <w:right w:val="none" w:sz="0" w:space="0" w:color="auto"/>
      </w:divBdr>
      <w:divsChild>
        <w:div w:id="1962564904">
          <w:marLeft w:val="720"/>
          <w:marRight w:val="0"/>
          <w:marTop w:val="0"/>
          <w:marBottom w:val="0"/>
          <w:divBdr>
            <w:top w:val="none" w:sz="0" w:space="0" w:color="auto"/>
            <w:left w:val="none" w:sz="0" w:space="0" w:color="auto"/>
            <w:bottom w:val="none" w:sz="0" w:space="0" w:color="auto"/>
            <w:right w:val="none" w:sz="0" w:space="0" w:color="auto"/>
          </w:divBdr>
        </w:div>
      </w:divsChild>
    </w:div>
    <w:div w:id="1317878915">
      <w:bodyDiv w:val="1"/>
      <w:marLeft w:val="0"/>
      <w:marRight w:val="0"/>
      <w:marTop w:val="0"/>
      <w:marBottom w:val="0"/>
      <w:divBdr>
        <w:top w:val="none" w:sz="0" w:space="0" w:color="auto"/>
        <w:left w:val="none" w:sz="0" w:space="0" w:color="auto"/>
        <w:bottom w:val="none" w:sz="0" w:space="0" w:color="auto"/>
        <w:right w:val="none" w:sz="0" w:space="0" w:color="auto"/>
      </w:divBdr>
    </w:div>
    <w:div w:id="1319963366">
      <w:bodyDiv w:val="1"/>
      <w:marLeft w:val="0"/>
      <w:marRight w:val="0"/>
      <w:marTop w:val="0"/>
      <w:marBottom w:val="0"/>
      <w:divBdr>
        <w:top w:val="none" w:sz="0" w:space="0" w:color="auto"/>
        <w:left w:val="none" w:sz="0" w:space="0" w:color="auto"/>
        <w:bottom w:val="none" w:sz="0" w:space="0" w:color="auto"/>
        <w:right w:val="none" w:sz="0" w:space="0" w:color="auto"/>
      </w:divBdr>
    </w:div>
    <w:div w:id="1323242427">
      <w:bodyDiv w:val="1"/>
      <w:marLeft w:val="0"/>
      <w:marRight w:val="0"/>
      <w:marTop w:val="0"/>
      <w:marBottom w:val="0"/>
      <w:divBdr>
        <w:top w:val="none" w:sz="0" w:space="0" w:color="auto"/>
        <w:left w:val="none" w:sz="0" w:space="0" w:color="auto"/>
        <w:bottom w:val="none" w:sz="0" w:space="0" w:color="auto"/>
        <w:right w:val="none" w:sz="0" w:space="0" w:color="auto"/>
      </w:divBdr>
    </w:div>
    <w:div w:id="1330517822">
      <w:bodyDiv w:val="1"/>
      <w:marLeft w:val="0"/>
      <w:marRight w:val="0"/>
      <w:marTop w:val="0"/>
      <w:marBottom w:val="0"/>
      <w:divBdr>
        <w:top w:val="none" w:sz="0" w:space="0" w:color="auto"/>
        <w:left w:val="none" w:sz="0" w:space="0" w:color="auto"/>
        <w:bottom w:val="none" w:sz="0" w:space="0" w:color="auto"/>
        <w:right w:val="none" w:sz="0" w:space="0" w:color="auto"/>
      </w:divBdr>
    </w:div>
    <w:div w:id="1347059163">
      <w:bodyDiv w:val="1"/>
      <w:marLeft w:val="0"/>
      <w:marRight w:val="0"/>
      <w:marTop w:val="0"/>
      <w:marBottom w:val="0"/>
      <w:divBdr>
        <w:top w:val="none" w:sz="0" w:space="0" w:color="auto"/>
        <w:left w:val="none" w:sz="0" w:space="0" w:color="auto"/>
        <w:bottom w:val="none" w:sz="0" w:space="0" w:color="auto"/>
        <w:right w:val="none" w:sz="0" w:space="0" w:color="auto"/>
      </w:divBdr>
    </w:div>
    <w:div w:id="1368485712">
      <w:bodyDiv w:val="1"/>
      <w:marLeft w:val="0"/>
      <w:marRight w:val="0"/>
      <w:marTop w:val="0"/>
      <w:marBottom w:val="0"/>
      <w:divBdr>
        <w:top w:val="none" w:sz="0" w:space="0" w:color="auto"/>
        <w:left w:val="none" w:sz="0" w:space="0" w:color="auto"/>
        <w:bottom w:val="none" w:sz="0" w:space="0" w:color="auto"/>
        <w:right w:val="none" w:sz="0" w:space="0" w:color="auto"/>
      </w:divBdr>
    </w:div>
    <w:div w:id="1370911835">
      <w:bodyDiv w:val="1"/>
      <w:marLeft w:val="0"/>
      <w:marRight w:val="0"/>
      <w:marTop w:val="0"/>
      <w:marBottom w:val="0"/>
      <w:divBdr>
        <w:top w:val="none" w:sz="0" w:space="0" w:color="auto"/>
        <w:left w:val="none" w:sz="0" w:space="0" w:color="auto"/>
        <w:bottom w:val="none" w:sz="0" w:space="0" w:color="auto"/>
        <w:right w:val="none" w:sz="0" w:space="0" w:color="auto"/>
      </w:divBdr>
      <w:divsChild>
        <w:div w:id="112136385">
          <w:marLeft w:val="600"/>
          <w:marRight w:val="0"/>
          <w:marTop w:val="0"/>
          <w:marBottom w:val="0"/>
          <w:divBdr>
            <w:top w:val="none" w:sz="0" w:space="0" w:color="auto"/>
            <w:left w:val="none" w:sz="0" w:space="0" w:color="auto"/>
            <w:bottom w:val="none" w:sz="0" w:space="0" w:color="auto"/>
            <w:right w:val="none" w:sz="0" w:space="0" w:color="auto"/>
          </w:divBdr>
        </w:div>
      </w:divsChild>
    </w:div>
    <w:div w:id="1374773920">
      <w:bodyDiv w:val="1"/>
      <w:marLeft w:val="0"/>
      <w:marRight w:val="0"/>
      <w:marTop w:val="0"/>
      <w:marBottom w:val="0"/>
      <w:divBdr>
        <w:top w:val="none" w:sz="0" w:space="0" w:color="auto"/>
        <w:left w:val="none" w:sz="0" w:space="0" w:color="auto"/>
        <w:bottom w:val="none" w:sz="0" w:space="0" w:color="auto"/>
        <w:right w:val="none" w:sz="0" w:space="0" w:color="auto"/>
      </w:divBdr>
    </w:div>
    <w:div w:id="1377508275">
      <w:bodyDiv w:val="1"/>
      <w:marLeft w:val="0"/>
      <w:marRight w:val="0"/>
      <w:marTop w:val="0"/>
      <w:marBottom w:val="0"/>
      <w:divBdr>
        <w:top w:val="none" w:sz="0" w:space="0" w:color="auto"/>
        <w:left w:val="none" w:sz="0" w:space="0" w:color="auto"/>
        <w:bottom w:val="none" w:sz="0" w:space="0" w:color="auto"/>
        <w:right w:val="none" w:sz="0" w:space="0" w:color="auto"/>
      </w:divBdr>
    </w:div>
    <w:div w:id="1386952958">
      <w:bodyDiv w:val="1"/>
      <w:marLeft w:val="0"/>
      <w:marRight w:val="0"/>
      <w:marTop w:val="0"/>
      <w:marBottom w:val="0"/>
      <w:divBdr>
        <w:top w:val="none" w:sz="0" w:space="0" w:color="auto"/>
        <w:left w:val="none" w:sz="0" w:space="0" w:color="auto"/>
        <w:bottom w:val="none" w:sz="0" w:space="0" w:color="auto"/>
        <w:right w:val="none" w:sz="0" w:space="0" w:color="auto"/>
      </w:divBdr>
    </w:div>
    <w:div w:id="1388458241">
      <w:bodyDiv w:val="1"/>
      <w:marLeft w:val="0"/>
      <w:marRight w:val="0"/>
      <w:marTop w:val="0"/>
      <w:marBottom w:val="0"/>
      <w:divBdr>
        <w:top w:val="none" w:sz="0" w:space="0" w:color="auto"/>
        <w:left w:val="none" w:sz="0" w:space="0" w:color="auto"/>
        <w:bottom w:val="none" w:sz="0" w:space="0" w:color="auto"/>
        <w:right w:val="none" w:sz="0" w:space="0" w:color="auto"/>
      </w:divBdr>
    </w:div>
    <w:div w:id="1390763275">
      <w:bodyDiv w:val="1"/>
      <w:marLeft w:val="0"/>
      <w:marRight w:val="0"/>
      <w:marTop w:val="0"/>
      <w:marBottom w:val="0"/>
      <w:divBdr>
        <w:top w:val="none" w:sz="0" w:space="0" w:color="auto"/>
        <w:left w:val="none" w:sz="0" w:space="0" w:color="auto"/>
        <w:bottom w:val="none" w:sz="0" w:space="0" w:color="auto"/>
        <w:right w:val="none" w:sz="0" w:space="0" w:color="auto"/>
      </w:divBdr>
    </w:div>
    <w:div w:id="1395468126">
      <w:bodyDiv w:val="1"/>
      <w:marLeft w:val="0"/>
      <w:marRight w:val="0"/>
      <w:marTop w:val="0"/>
      <w:marBottom w:val="0"/>
      <w:divBdr>
        <w:top w:val="none" w:sz="0" w:space="0" w:color="auto"/>
        <w:left w:val="none" w:sz="0" w:space="0" w:color="auto"/>
        <w:bottom w:val="none" w:sz="0" w:space="0" w:color="auto"/>
        <w:right w:val="none" w:sz="0" w:space="0" w:color="auto"/>
      </w:divBdr>
    </w:div>
    <w:div w:id="1398279193">
      <w:bodyDiv w:val="1"/>
      <w:marLeft w:val="0"/>
      <w:marRight w:val="0"/>
      <w:marTop w:val="0"/>
      <w:marBottom w:val="0"/>
      <w:divBdr>
        <w:top w:val="none" w:sz="0" w:space="0" w:color="auto"/>
        <w:left w:val="none" w:sz="0" w:space="0" w:color="auto"/>
        <w:bottom w:val="none" w:sz="0" w:space="0" w:color="auto"/>
        <w:right w:val="none" w:sz="0" w:space="0" w:color="auto"/>
      </w:divBdr>
    </w:div>
    <w:div w:id="1411853143">
      <w:bodyDiv w:val="1"/>
      <w:marLeft w:val="0"/>
      <w:marRight w:val="0"/>
      <w:marTop w:val="0"/>
      <w:marBottom w:val="0"/>
      <w:divBdr>
        <w:top w:val="none" w:sz="0" w:space="0" w:color="auto"/>
        <w:left w:val="none" w:sz="0" w:space="0" w:color="auto"/>
        <w:bottom w:val="none" w:sz="0" w:space="0" w:color="auto"/>
        <w:right w:val="none" w:sz="0" w:space="0" w:color="auto"/>
      </w:divBdr>
    </w:div>
    <w:div w:id="1417246559">
      <w:bodyDiv w:val="1"/>
      <w:marLeft w:val="0"/>
      <w:marRight w:val="0"/>
      <w:marTop w:val="0"/>
      <w:marBottom w:val="0"/>
      <w:divBdr>
        <w:top w:val="none" w:sz="0" w:space="0" w:color="auto"/>
        <w:left w:val="none" w:sz="0" w:space="0" w:color="auto"/>
        <w:bottom w:val="none" w:sz="0" w:space="0" w:color="auto"/>
        <w:right w:val="none" w:sz="0" w:space="0" w:color="auto"/>
      </w:divBdr>
    </w:div>
    <w:div w:id="1427657304">
      <w:bodyDiv w:val="1"/>
      <w:marLeft w:val="0"/>
      <w:marRight w:val="0"/>
      <w:marTop w:val="0"/>
      <w:marBottom w:val="0"/>
      <w:divBdr>
        <w:top w:val="none" w:sz="0" w:space="0" w:color="auto"/>
        <w:left w:val="none" w:sz="0" w:space="0" w:color="auto"/>
        <w:bottom w:val="none" w:sz="0" w:space="0" w:color="auto"/>
        <w:right w:val="none" w:sz="0" w:space="0" w:color="auto"/>
      </w:divBdr>
    </w:div>
    <w:div w:id="1435203961">
      <w:bodyDiv w:val="1"/>
      <w:marLeft w:val="0"/>
      <w:marRight w:val="0"/>
      <w:marTop w:val="0"/>
      <w:marBottom w:val="0"/>
      <w:divBdr>
        <w:top w:val="none" w:sz="0" w:space="0" w:color="auto"/>
        <w:left w:val="none" w:sz="0" w:space="0" w:color="auto"/>
        <w:bottom w:val="none" w:sz="0" w:space="0" w:color="auto"/>
        <w:right w:val="none" w:sz="0" w:space="0" w:color="auto"/>
      </w:divBdr>
    </w:div>
    <w:div w:id="1470712065">
      <w:bodyDiv w:val="1"/>
      <w:marLeft w:val="0"/>
      <w:marRight w:val="0"/>
      <w:marTop w:val="0"/>
      <w:marBottom w:val="0"/>
      <w:divBdr>
        <w:top w:val="none" w:sz="0" w:space="0" w:color="auto"/>
        <w:left w:val="none" w:sz="0" w:space="0" w:color="auto"/>
        <w:bottom w:val="none" w:sz="0" w:space="0" w:color="auto"/>
        <w:right w:val="none" w:sz="0" w:space="0" w:color="auto"/>
      </w:divBdr>
      <w:divsChild>
        <w:div w:id="610280383">
          <w:marLeft w:val="600"/>
          <w:marRight w:val="0"/>
          <w:marTop w:val="0"/>
          <w:marBottom w:val="0"/>
          <w:divBdr>
            <w:top w:val="none" w:sz="0" w:space="0" w:color="auto"/>
            <w:left w:val="none" w:sz="0" w:space="0" w:color="auto"/>
            <w:bottom w:val="none" w:sz="0" w:space="0" w:color="auto"/>
            <w:right w:val="none" w:sz="0" w:space="0" w:color="auto"/>
          </w:divBdr>
        </w:div>
      </w:divsChild>
    </w:div>
    <w:div w:id="1487670645">
      <w:bodyDiv w:val="1"/>
      <w:marLeft w:val="0"/>
      <w:marRight w:val="0"/>
      <w:marTop w:val="0"/>
      <w:marBottom w:val="0"/>
      <w:divBdr>
        <w:top w:val="none" w:sz="0" w:space="0" w:color="auto"/>
        <w:left w:val="none" w:sz="0" w:space="0" w:color="auto"/>
        <w:bottom w:val="none" w:sz="0" w:space="0" w:color="auto"/>
        <w:right w:val="none" w:sz="0" w:space="0" w:color="auto"/>
      </w:divBdr>
    </w:div>
    <w:div w:id="1492989791">
      <w:bodyDiv w:val="1"/>
      <w:marLeft w:val="0"/>
      <w:marRight w:val="0"/>
      <w:marTop w:val="0"/>
      <w:marBottom w:val="0"/>
      <w:divBdr>
        <w:top w:val="none" w:sz="0" w:space="0" w:color="auto"/>
        <w:left w:val="none" w:sz="0" w:space="0" w:color="auto"/>
        <w:bottom w:val="none" w:sz="0" w:space="0" w:color="auto"/>
        <w:right w:val="none" w:sz="0" w:space="0" w:color="auto"/>
      </w:divBdr>
    </w:div>
    <w:div w:id="1499809912">
      <w:bodyDiv w:val="1"/>
      <w:marLeft w:val="0"/>
      <w:marRight w:val="0"/>
      <w:marTop w:val="0"/>
      <w:marBottom w:val="0"/>
      <w:divBdr>
        <w:top w:val="none" w:sz="0" w:space="0" w:color="auto"/>
        <w:left w:val="none" w:sz="0" w:space="0" w:color="auto"/>
        <w:bottom w:val="none" w:sz="0" w:space="0" w:color="auto"/>
        <w:right w:val="none" w:sz="0" w:space="0" w:color="auto"/>
      </w:divBdr>
    </w:div>
    <w:div w:id="1502507162">
      <w:bodyDiv w:val="1"/>
      <w:marLeft w:val="0"/>
      <w:marRight w:val="0"/>
      <w:marTop w:val="0"/>
      <w:marBottom w:val="0"/>
      <w:divBdr>
        <w:top w:val="none" w:sz="0" w:space="0" w:color="auto"/>
        <w:left w:val="none" w:sz="0" w:space="0" w:color="auto"/>
        <w:bottom w:val="none" w:sz="0" w:space="0" w:color="auto"/>
        <w:right w:val="none" w:sz="0" w:space="0" w:color="auto"/>
      </w:divBdr>
      <w:divsChild>
        <w:div w:id="168378255">
          <w:marLeft w:val="600"/>
          <w:marRight w:val="0"/>
          <w:marTop w:val="0"/>
          <w:marBottom w:val="0"/>
          <w:divBdr>
            <w:top w:val="none" w:sz="0" w:space="0" w:color="auto"/>
            <w:left w:val="none" w:sz="0" w:space="0" w:color="auto"/>
            <w:bottom w:val="none" w:sz="0" w:space="0" w:color="auto"/>
            <w:right w:val="none" w:sz="0" w:space="0" w:color="auto"/>
          </w:divBdr>
        </w:div>
      </w:divsChild>
    </w:div>
    <w:div w:id="1509635111">
      <w:bodyDiv w:val="1"/>
      <w:marLeft w:val="0"/>
      <w:marRight w:val="0"/>
      <w:marTop w:val="0"/>
      <w:marBottom w:val="0"/>
      <w:divBdr>
        <w:top w:val="none" w:sz="0" w:space="0" w:color="auto"/>
        <w:left w:val="none" w:sz="0" w:space="0" w:color="auto"/>
        <w:bottom w:val="none" w:sz="0" w:space="0" w:color="auto"/>
        <w:right w:val="none" w:sz="0" w:space="0" w:color="auto"/>
      </w:divBdr>
    </w:div>
    <w:div w:id="1516573980">
      <w:bodyDiv w:val="1"/>
      <w:marLeft w:val="0"/>
      <w:marRight w:val="0"/>
      <w:marTop w:val="0"/>
      <w:marBottom w:val="0"/>
      <w:divBdr>
        <w:top w:val="none" w:sz="0" w:space="0" w:color="auto"/>
        <w:left w:val="none" w:sz="0" w:space="0" w:color="auto"/>
        <w:bottom w:val="none" w:sz="0" w:space="0" w:color="auto"/>
        <w:right w:val="none" w:sz="0" w:space="0" w:color="auto"/>
      </w:divBdr>
    </w:div>
    <w:div w:id="1521237591">
      <w:bodyDiv w:val="1"/>
      <w:marLeft w:val="0"/>
      <w:marRight w:val="0"/>
      <w:marTop w:val="0"/>
      <w:marBottom w:val="0"/>
      <w:divBdr>
        <w:top w:val="none" w:sz="0" w:space="0" w:color="auto"/>
        <w:left w:val="none" w:sz="0" w:space="0" w:color="auto"/>
        <w:bottom w:val="none" w:sz="0" w:space="0" w:color="auto"/>
        <w:right w:val="none" w:sz="0" w:space="0" w:color="auto"/>
      </w:divBdr>
    </w:div>
    <w:div w:id="1524857797">
      <w:bodyDiv w:val="1"/>
      <w:marLeft w:val="0"/>
      <w:marRight w:val="0"/>
      <w:marTop w:val="0"/>
      <w:marBottom w:val="0"/>
      <w:divBdr>
        <w:top w:val="none" w:sz="0" w:space="0" w:color="auto"/>
        <w:left w:val="none" w:sz="0" w:space="0" w:color="auto"/>
        <w:bottom w:val="none" w:sz="0" w:space="0" w:color="auto"/>
        <w:right w:val="none" w:sz="0" w:space="0" w:color="auto"/>
      </w:divBdr>
    </w:div>
    <w:div w:id="1529298734">
      <w:bodyDiv w:val="1"/>
      <w:marLeft w:val="0"/>
      <w:marRight w:val="0"/>
      <w:marTop w:val="0"/>
      <w:marBottom w:val="0"/>
      <w:divBdr>
        <w:top w:val="none" w:sz="0" w:space="0" w:color="auto"/>
        <w:left w:val="none" w:sz="0" w:space="0" w:color="auto"/>
        <w:bottom w:val="none" w:sz="0" w:space="0" w:color="auto"/>
        <w:right w:val="none" w:sz="0" w:space="0" w:color="auto"/>
      </w:divBdr>
    </w:div>
    <w:div w:id="1532259308">
      <w:bodyDiv w:val="1"/>
      <w:marLeft w:val="0"/>
      <w:marRight w:val="0"/>
      <w:marTop w:val="0"/>
      <w:marBottom w:val="0"/>
      <w:divBdr>
        <w:top w:val="none" w:sz="0" w:space="0" w:color="auto"/>
        <w:left w:val="none" w:sz="0" w:space="0" w:color="auto"/>
        <w:bottom w:val="none" w:sz="0" w:space="0" w:color="auto"/>
        <w:right w:val="none" w:sz="0" w:space="0" w:color="auto"/>
      </w:divBdr>
    </w:div>
    <w:div w:id="1532524871">
      <w:bodyDiv w:val="1"/>
      <w:marLeft w:val="0"/>
      <w:marRight w:val="0"/>
      <w:marTop w:val="0"/>
      <w:marBottom w:val="0"/>
      <w:divBdr>
        <w:top w:val="none" w:sz="0" w:space="0" w:color="auto"/>
        <w:left w:val="none" w:sz="0" w:space="0" w:color="auto"/>
        <w:bottom w:val="none" w:sz="0" w:space="0" w:color="auto"/>
        <w:right w:val="none" w:sz="0" w:space="0" w:color="auto"/>
      </w:divBdr>
      <w:divsChild>
        <w:div w:id="824080230">
          <w:marLeft w:val="240"/>
          <w:marRight w:val="0"/>
          <w:marTop w:val="0"/>
          <w:marBottom w:val="0"/>
          <w:divBdr>
            <w:top w:val="none" w:sz="0" w:space="0" w:color="auto"/>
            <w:left w:val="none" w:sz="0" w:space="0" w:color="auto"/>
            <w:bottom w:val="none" w:sz="0" w:space="0" w:color="auto"/>
            <w:right w:val="none" w:sz="0" w:space="0" w:color="auto"/>
          </w:divBdr>
        </w:div>
        <w:div w:id="685445551">
          <w:marLeft w:val="240"/>
          <w:marRight w:val="0"/>
          <w:marTop w:val="0"/>
          <w:marBottom w:val="0"/>
          <w:divBdr>
            <w:top w:val="none" w:sz="0" w:space="0" w:color="auto"/>
            <w:left w:val="none" w:sz="0" w:space="0" w:color="auto"/>
            <w:bottom w:val="none" w:sz="0" w:space="0" w:color="auto"/>
            <w:right w:val="none" w:sz="0" w:space="0" w:color="auto"/>
          </w:divBdr>
        </w:div>
        <w:div w:id="1914388470">
          <w:marLeft w:val="240"/>
          <w:marRight w:val="0"/>
          <w:marTop w:val="0"/>
          <w:marBottom w:val="0"/>
          <w:divBdr>
            <w:top w:val="none" w:sz="0" w:space="0" w:color="auto"/>
            <w:left w:val="none" w:sz="0" w:space="0" w:color="auto"/>
            <w:bottom w:val="none" w:sz="0" w:space="0" w:color="auto"/>
            <w:right w:val="none" w:sz="0" w:space="0" w:color="auto"/>
          </w:divBdr>
        </w:div>
      </w:divsChild>
    </w:div>
    <w:div w:id="1539968121">
      <w:bodyDiv w:val="1"/>
      <w:marLeft w:val="0"/>
      <w:marRight w:val="0"/>
      <w:marTop w:val="0"/>
      <w:marBottom w:val="0"/>
      <w:divBdr>
        <w:top w:val="none" w:sz="0" w:space="0" w:color="auto"/>
        <w:left w:val="none" w:sz="0" w:space="0" w:color="auto"/>
        <w:bottom w:val="none" w:sz="0" w:space="0" w:color="auto"/>
        <w:right w:val="none" w:sz="0" w:space="0" w:color="auto"/>
      </w:divBdr>
    </w:div>
    <w:div w:id="1542128305">
      <w:bodyDiv w:val="1"/>
      <w:marLeft w:val="0"/>
      <w:marRight w:val="0"/>
      <w:marTop w:val="0"/>
      <w:marBottom w:val="0"/>
      <w:divBdr>
        <w:top w:val="none" w:sz="0" w:space="0" w:color="auto"/>
        <w:left w:val="none" w:sz="0" w:space="0" w:color="auto"/>
        <w:bottom w:val="none" w:sz="0" w:space="0" w:color="auto"/>
        <w:right w:val="none" w:sz="0" w:space="0" w:color="auto"/>
      </w:divBdr>
    </w:div>
    <w:div w:id="1546408613">
      <w:bodyDiv w:val="1"/>
      <w:marLeft w:val="0"/>
      <w:marRight w:val="0"/>
      <w:marTop w:val="0"/>
      <w:marBottom w:val="0"/>
      <w:divBdr>
        <w:top w:val="none" w:sz="0" w:space="0" w:color="auto"/>
        <w:left w:val="none" w:sz="0" w:space="0" w:color="auto"/>
        <w:bottom w:val="none" w:sz="0" w:space="0" w:color="auto"/>
        <w:right w:val="none" w:sz="0" w:space="0" w:color="auto"/>
      </w:divBdr>
    </w:div>
    <w:div w:id="1554585308">
      <w:bodyDiv w:val="1"/>
      <w:marLeft w:val="0"/>
      <w:marRight w:val="0"/>
      <w:marTop w:val="0"/>
      <w:marBottom w:val="0"/>
      <w:divBdr>
        <w:top w:val="none" w:sz="0" w:space="0" w:color="auto"/>
        <w:left w:val="none" w:sz="0" w:space="0" w:color="auto"/>
        <w:bottom w:val="none" w:sz="0" w:space="0" w:color="auto"/>
        <w:right w:val="none" w:sz="0" w:space="0" w:color="auto"/>
      </w:divBdr>
    </w:div>
    <w:div w:id="1573857400">
      <w:bodyDiv w:val="1"/>
      <w:marLeft w:val="0"/>
      <w:marRight w:val="0"/>
      <w:marTop w:val="0"/>
      <w:marBottom w:val="0"/>
      <w:divBdr>
        <w:top w:val="none" w:sz="0" w:space="0" w:color="auto"/>
        <w:left w:val="none" w:sz="0" w:space="0" w:color="auto"/>
        <w:bottom w:val="none" w:sz="0" w:space="0" w:color="auto"/>
        <w:right w:val="none" w:sz="0" w:space="0" w:color="auto"/>
      </w:divBdr>
      <w:divsChild>
        <w:div w:id="1108041487">
          <w:marLeft w:val="600"/>
          <w:marRight w:val="0"/>
          <w:marTop w:val="0"/>
          <w:marBottom w:val="0"/>
          <w:divBdr>
            <w:top w:val="none" w:sz="0" w:space="0" w:color="auto"/>
            <w:left w:val="none" w:sz="0" w:space="0" w:color="auto"/>
            <w:bottom w:val="none" w:sz="0" w:space="0" w:color="auto"/>
            <w:right w:val="none" w:sz="0" w:space="0" w:color="auto"/>
          </w:divBdr>
        </w:div>
      </w:divsChild>
    </w:div>
    <w:div w:id="1586647141">
      <w:bodyDiv w:val="1"/>
      <w:marLeft w:val="0"/>
      <w:marRight w:val="0"/>
      <w:marTop w:val="0"/>
      <w:marBottom w:val="0"/>
      <w:divBdr>
        <w:top w:val="none" w:sz="0" w:space="0" w:color="auto"/>
        <w:left w:val="none" w:sz="0" w:space="0" w:color="auto"/>
        <w:bottom w:val="none" w:sz="0" w:space="0" w:color="auto"/>
        <w:right w:val="none" w:sz="0" w:space="0" w:color="auto"/>
      </w:divBdr>
    </w:div>
    <w:div w:id="1586724038">
      <w:bodyDiv w:val="1"/>
      <w:marLeft w:val="0"/>
      <w:marRight w:val="0"/>
      <w:marTop w:val="0"/>
      <w:marBottom w:val="0"/>
      <w:divBdr>
        <w:top w:val="none" w:sz="0" w:space="0" w:color="auto"/>
        <w:left w:val="none" w:sz="0" w:space="0" w:color="auto"/>
        <w:bottom w:val="none" w:sz="0" w:space="0" w:color="auto"/>
        <w:right w:val="none" w:sz="0" w:space="0" w:color="auto"/>
      </w:divBdr>
    </w:div>
    <w:div w:id="1593926961">
      <w:bodyDiv w:val="1"/>
      <w:marLeft w:val="0"/>
      <w:marRight w:val="0"/>
      <w:marTop w:val="0"/>
      <w:marBottom w:val="0"/>
      <w:divBdr>
        <w:top w:val="none" w:sz="0" w:space="0" w:color="auto"/>
        <w:left w:val="none" w:sz="0" w:space="0" w:color="auto"/>
        <w:bottom w:val="none" w:sz="0" w:space="0" w:color="auto"/>
        <w:right w:val="none" w:sz="0" w:space="0" w:color="auto"/>
      </w:divBdr>
    </w:div>
    <w:div w:id="1608582425">
      <w:bodyDiv w:val="1"/>
      <w:marLeft w:val="0"/>
      <w:marRight w:val="0"/>
      <w:marTop w:val="0"/>
      <w:marBottom w:val="0"/>
      <w:divBdr>
        <w:top w:val="none" w:sz="0" w:space="0" w:color="auto"/>
        <w:left w:val="none" w:sz="0" w:space="0" w:color="auto"/>
        <w:bottom w:val="none" w:sz="0" w:space="0" w:color="auto"/>
        <w:right w:val="none" w:sz="0" w:space="0" w:color="auto"/>
      </w:divBdr>
    </w:div>
    <w:div w:id="1620377856">
      <w:bodyDiv w:val="1"/>
      <w:marLeft w:val="0"/>
      <w:marRight w:val="0"/>
      <w:marTop w:val="0"/>
      <w:marBottom w:val="0"/>
      <w:divBdr>
        <w:top w:val="none" w:sz="0" w:space="0" w:color="auto"/>
        <w:left w:val="none" w:sz="0" w:space="0" w:color="auto"/>
        <w:bottom w:val="none" w:sz="0" w:space="0" w:color="auto"/>
        <w:right w:val="none" w:sz="0" w:space="0" w:color="auto"/>
      </w:divBdr>
    </w:div>
    <w:div w:id="1636984061">
      <w:bodyDiv w:val="1"/>
      <w:marLeft w:val="0"/>
      <w:marRight w:val="0"/>
      <w:marTop w:val="0"/>
      <w:marBottom w:val="0"/>
      <w:divBdr>
        <w:top w:val="none" w:sz="0" w:space="0" w:color="auto"/>
        <w:left w:val="none" w:sz="0" w:space="0" w:color="auto"/>
        <w:bottom w:val="none" w:sz="0" w:space="0" w:color="auto"/>
        <w:right w:val="none" w:sz="0" w:space="0" w:color="auto"/>
      </w:divBdr>
    </w:div>
    <w:div w:id="1637753634">
      <w:bodyDiv w:val="1"/>
      <w:marLeft w:val="0"/>
      <w:marRight w:val="0"/>
      <w:marTop w:val="0"/>
      <w:marBottom w:val="0"/>
      <w:divBdr>
        <w:top w:val="none" w:sz="0" w:space="0" w:color="auto"/>
        <w:left w:val="none" w:sz="0" w:space="0" w:color="auto"/>
        <w:bottom w:val="none" w:sz="0" w:space="0" w:color="auto"/>
        <w:right w:val="none" w:sz="0" w:space="0" w:color="auto"/>
      </w:divBdr>
    </w:div>
    <w:div w:id="1638990944">
      <w:bodyDiv w:val="1"/>
      <w:marLeft w:val="0"/>
      <w:marRight w:val="0"/>
      <w:marTop w:val="0"/>
      <w:marBottom w:val="0"/>
      <w:divBdr>
        <w:top w:val="none" w:sz="0" w:space="0" w:color="auto"/>
        <w:left w:val="none" w:sz="0" w:space="0" w:color="auto"/>
        <w:bottom w:val="none" w:sz="0" w:space="0" w:color="auto"/>
        <w:right w:val="none" w:sz="0" w:space="0" w:color="auto"/>
      </w:divBdr>
    </w:div>
    <w:div w:id="1662780314">
      <w:bodyDiv w:val="1"/>
      <w:marLeft w:val="0"/>
      <w:marRight w:val="0"/>
      <w:marTop w:val="0"/>
      <w:marBottom w:val="0"/>
      <w:divBdr>
        <w:top w:val="none" w:sz="0" w:space="0" w:color="auto"/>
        <w:left w:val="none" w:sz="0" w:space="0" w:color="auto"/>
        <w:bottom w:val="none" w:sz="0" w:space="0" w:color="auto"/>
        <w:right w:val="none" w:sz="0" w:space="0" w:color="auto"/>
      </w:divBdr>
    </w:div>
    <w:div w:id="1668484520">
      <w:bodyDiv w:val="1"/>
      <w:marLeft w:val="0"/>
      <w:marRight w:val="0"/>
      <w:marTop w:val="0"/>
      <w:marBottom w:val="0"/>
      <w:divBdr>
        <w:top w:val="none" w:sz="0" w:space="0" w:color="auto"/>
        <w:left w:val="none" w:sz="0" w:space="0" w:color="auto"/>
        <w:bottom w:val="none" w:sz="0" w:space="0" w:color="auto"/>
        <w:right w:val="none" w:sz="0" w:space="0" w:color="auto"/>
      </w:divBdr>
    </w:div>
    <w:div w:id="1671519662">
      <w:bodyDiv w:val="1"/>
      <w:marLeft w:val="0"/>
      <w:marRight w:val="0"/>
      <w:marTop w:val="0"/>
      <w:marBottom w:val="0"/>
      <w:divBdr>
        <w:top w:val="none" w:sz="0" w:space="0" w:color="auto"/>
        <w:left w:val="none" w:sz="0" w:space="0" w:color="auto"/>
        <w:bottom w:val="none" w:sz="0" w:space="0" w:color="auto"/>
        <w:right w:val="none" w:sz="0" w:space="0" w:color="auto"/>
      </w:divBdr>
    </w:div>
    <w:div w:id="1682274618">
      <w:bodyDiv w:val="1"/>
      <w:marLeft w:val="0"/>
      <w:marRight w:val="0"/>
      <w:marTop w:val="0"/>
      <w:marBottom w:val="0"/>
      <w:divBdr>
        <w:top w:val="none" w:sz="0" w:space="0" w:color="auto"/>
        <w:left w:val="none" w:sz="0" w:space="0" w:color="auto"/>
        <w:bottom w:val="none" w:sz="0" w:space="0" w:color="auto"/>
        <w:right w:val="none" w:sz="0" w:space="0" w:color="auto"/>
      </w:divBdr>
    </w:div>
    <w:div w:id="1682659527">
      <w:bodyDiv w:val="1"/>
      <w:marLeft w:val="0"/>
      <w:marRight w:val="0"/>
      <w:marTop w:val="0"/>
      <w:marBottom w:val="0"/>
      <w:divBdr>
        <w:top w:val="none" w:sz="0" w:space="0" w:color="auto"/>
        <w:left w:val="none" w:sz="0" w:space="0" w:color="auto"/>
        <w:bottom w:val="none" w:sz="0" w:space="0" w:color="auto"/>
        <w:right w:val="none" w:sz="0" w:space="0" w:color="auto"/>
      </w:divBdr>
      <w:divsChild>
        <w:div w:id="1318529797">
          <w:marLeft w:val="600"/>
          <w:marRight w:val="0"/>
          <w:marTop w:val="0"/>
          <w:marBottom w:val="0"/>
          <w:divBdr>
            <w:top w:val="none" w:sz="0" w:space="0" w:color="auto"/>
            <w:left w:val="none" w:sz="0" w:space="0" w:color="auto"/>
            <w:bottom w:val="none" w:sz="0" w:space="0" w:color="auto"/>
            <w:right w:val="none" w:sz="0" w:space="0" w:color="auto"/>
          </w:divBdr>
        </w:div>
      </w:divsChild>
    </w:div>
    <w:div w:id="1693414683">
      <w:bodyDiv w:val="1"/>
      <w:marLeft w:val="0"/>
      <w:marRight w:val="0"/>
      <w:marTop w:val="0"/>
      <w:marBottom w:val="0"/>
      <w:divBdr>
        <w:top w:val="none" w:sz="0" w:space="0" w:color="auto"/>
        <w:left w:val="none" w:sz="0" w:space="0" w:color="auto"/>
        <w:bottom w:val="none" w:sz="0" w:space="0" w:color="auto"/>
        <w:right w:val="none" w:sz="0" w:space="0" w:color="auto"/>
      </w:divBdr>
    </w:div>
    <w:div w:id="1701202635">
      <w:bodyDiv w:val="1"/>
      <w:marLeft w:val="0"/>
      <w:marRight w:val="0"/>
      <w:marTop w:val="0"/>
      <w:marBottom w:val="0"/>
      <w:divBdr>
        <w:top w:val="none" w:sz="0" w:space="0" w:color="auto"/>
        <w:left w:val="none" w:sz="0" w:space="0" w:color="auto"/>
        <w:bottom w:val="none" w:sz="0" w:space="0" w:color="auto"/>
        <w:right w:val="none" w:sz="0" w:space="0" w:color="auto"/>
      </w:divBdr>
    </w:div>
    <w:div w:id="1702591882">
      <w:bodyDiv w:val="1"/>
      <w:marLeft w:val="0"/>
      <w:marRight w:val="0"/>
      <w:marTop w:val="0"/>
      <w:marBottom w:val="0"/>
      <w:divBdr>
        <w:top w:val="none" w:sz="0" w:space="0" w:color="auto"/>
        <w:left w:val="none" w:sz="0" w:space="0" w:color="auto"/>
        <w:bottom w:val="none" w:sz="0" w:space="0" w:color="auto"/>
        <w:right w:val="none" w:sz="0" w:space="0" w:color="auto"/>
      </w:divBdr>
      <w:divsChild>
        <w:div w:id="29695955">
          <w:marLeft w:val="600"/>
          <w:marRight w:val="0"/>
          <w:marTop w:val="0"/>
          <w:marBottom w:val="0"/>
          <w:divBdr>
            <w:top w:val="none" w:sz="0" w:space="0" w:color="auto"/>
            <w:left w:val="none" w:sz="0" w:space="0" w:color="auto"/>
            <w:bottom w:val="none" w:sz="0" w:space="0" w:color="auto"/>
            <w:right w:val="none" w:sz="0" w:space="0" w:color="auto"/>
          </w:divBdr>
        </w:div>
      </w:divsChild>
    </w:div>
    <w:div w:id="1703164372">
      <w:bodyDiv w:val="1"/>
      <w:marLeft w:val="0"/>
      <w:marRight w:val="0"/>
      <w:marTop w:val="0"/>
      <w:marBottom w:val="0"/>
      <w:divBdr>
        <w:top w:val="none" w:sz="0" w:space="0" w:color="auto"/>
        <w:left w:val="none" w:sz="0" w:space="0" w:color="auto"/>
        <w:bottom w:val="none" w:sz="0" w:space="0" w:color="auto"/>
        <w:right w:val="none" w:sz="0" w:space="0" w:color="auto"/>
      </w:divBdr>
    </w:div>
    <w:div w:id="1703674232">
      <w:bodyDiv w:val="1"/>
      <w:marLeft w:val="0"/>
      <w:marRight w:val="0"/>
      <w:marTop w:val="0"/>
      <w:marBottom w:val="0"/>
      <w:divBdr>
        <w:top w:val="none" w:sz="0" w:space="0" w:color="auto"/>
        <w:left w:val="none" w:sz="0" w:space="0" w:color="auto"/>
        <w:bottom w:val="none" w:sz="0" w:space="0" w:color="auto"/>
        <w:right w:val="none" w:sz="0" w:space="0" w:color="auto"/>
      </w:divBdr>
    </w:div>
    <w:div w:id="1718315756">
      <w:bodyDiv w:val="1"/>
      <w:marLeft w:val="0"/>
      <w:marRight w:val="0"/>
      <w:marTop w:val="0"/>
      <w:marBottom w:val="0"/>
      <w:divBdr>
        <w:top w:val="none" w:sz="0" w:space="0" w:color="auto"/>
        <w:left w:val="none" w:sz="0" w:space="0" w:color="auto"/>
        <w:bottom w:val="none" w:sz="0" w:space="0" w:color="auto"/>
        <w:right w:val="none" w:sz="0" w:space="0" w:color="auto"/>
      </w:divBdr>
      <w:divsChild>
        <w:div w:id="1752312267">
          <w:marLeft w:val="600"/>
          <w:marRight w:val="0"/>
          <w:marTop w:val="0"/>
          <w:marBottom w:val="0"/>
          <w:divBdr>
            <w:top w:val="none" w:sz="0" w:space="0" w:color="auto"/>
            <w:left w:val="none" w:sz="0" w:space="0" w:color="auto"/>
            <w:bottom w:val="none" w:sz="0" w:space="0" w:color="auto"/>
            <w:right w:val="none" w:sz="0" w:space="0" w:color="auto"/>
          </w:divBdr>
        </w:div>
      </w:divsChild>
    </w:div>
    <w:div w:id="1720739631">
      <w:bodyDiv w:val="1"/>
      <w:marLeft w:val="0"/>
      <w:marRight w:val="0"/>
      <w:marTop w:val="0"/>
      <w:marBottom w:val="0"/>
      <w:divBdr>
        <w:top w:val="none" w:sz="0" w:space="0" w:color="auto"/>
        <w:left w:val="none" w:sz="0" w:space="0" w:color="auto"/>
        <w:bottom w:val="none" w:sz="0" w:space="0" w:color="auto"/>
        <w:right w:val="none" w:sz="0" w:space="0" w:color="auto"/>
      </w:divBdr>
    </w:div>
    <w:div w:id="1736127247">
      <w:bodyDiv w:val="1"/>
      <w:marLeft w:val="0"/>
      <w:marRight w:val="0"/>
      <w:marTop w:val="0"/>
      <w:marBottom w:val="0"/>
      <w:divBdr>
        <w:top w:val="none" w:sz="0" w:space="0" w:color="auto"/>
        <w:left w:val="none" w:sz="0" w:space="0" w:color="auto"/>
        <w:bottom w:val="none" w:sz="0" w:space="0" w:color="auto"/>
        <w:right w:val="none" w:sz="0" w:space="0" w:color="auto"/>
      </w:divBdr>
      <w:divsChild>
        <w:div w:id="452023962">
          <w:marLeft w:val="600"/>
          <w:marRight w:val="0"/>
          <w:marTop w:val="0"/>
          <w:marBottom w:val="0"/>
          <w:divBdr>
            <w:top w:val="none" w:sz="0" w:space="0" w:color="auto"/>
            <w:left w:val="none" w:sz="0" w:space="0" w:color="auto"/>
            <w:bottom w:val="none" w:sz="0" w:space="0" w:color="auto"/>
            <w:right w:val="none" w:sz="0" w:space="0" w:color="auto"/>
          </w:divBdr>
        </w:div>
      </w:divsChild>
    </w:div>
    <w:div w:id="1748310403">
      <w:bodyDiv w:val="1"/>
      <w:marLeft w:val="0"/>
      <w:marRight w:val="0"/>
      <w:marTop w:val="0"/>
      <w:marBottom w:val="0"/>
      <w:divBdr>
        <w:top w:val="none" w:sz="0" w:space="0" w:color="auto"/>
        <w:left w:val="none" w:sz="0" w:space="0" w:color="auto"/>
        <w:bottom w:val="none" w:sz="0" w:space="0" w:color="auto"/>
        <w:right w:val="none" w:sz="0" w:space="0" w:color="auto"/>
      </w:divBdr>
    </w:div>
    <w:div w:id="1749157583">
      <w:bodyDiv w:val="1"/>
      <w:marLeft w:val="0"/>
      <w:marRight w:val="0"/>
      <w:marTop w:val="0"/>
      <w:marBottom w:val="0"/>
      <w:divBdr>
        <w:top w:val="none" w:sz="0" w:space="0" w:color="auto"/>
        <w:left w:val="none" w:sz="0" w:space="0" w:color="auto"/>
        <w:bottom w:val="none" w:sz="0" w:space="0" w:color="auto"/>
        <w:right w:val="none" w:sz="0" w:space="0" w:color="auto"/>
      </w:divBdr>
    </w:div>
    <w:div w:id="1757703858">
      <w:bodyDiv w:val="1"/>
      <w:marLeft w:val="0"/>
      <w:marRight w:val="0"/>
      <w:marTop w:val="0"/>
      <w:marBottom w:val="0"/>
      <w:divBdr>
        <w:top w:val="none" w:sz="0" w:space="0" w:color="auto"/>
        <w:left w:val="none" w:sz="0" w:space="0" w:color="auto"/>
        <w:bottom w:val="none" w:sz="0" w:space="0" w:color="auto"/>
        <w:right w:val="none" w:sz="0" w:space="0" w:color="auto"/>
      </w:divBdr>
    </w:div>
    <w:div w:id="1763068374">
      <w:bodyDiv w:val="1"/>
      <w:marLeft w:val="0"/>
      <w:marRight w:val="0"/>
      <w:marTop w:val="0"/>
      <w:marBottom w:val="0"/>
      <w:divBdr>
        <w:top w:val="none" w:sz="0" w:space="0" w:color="auto"/>
        <w:left w:val="none" w:sz="0" w:space="0" w:color="auto"/>
        <w:bottom w:val="none" w:sz="0" w:space="0" w:color="auto"/>
        <w:right w:val="none" w:sz="0" w:space="0" w:color="auto"/>
      </w:divBdr>
    </w:div>
    <w:div w:id="1763259380">
      <w:bodyDiv w:val="1"/>
      <w:marLeft w:val="0"/>
      <w:marRight w:val="0"/>
      <w:marTop w:val="0"/>
      <w:marBottom w:val="0"/>
      <w:divBdr>
        <w:top w:val="none" w:sz="0" w:space="0" w:color="auto"/>
        <w:left w:val="none" w:sz="0" w:space="0" w:color="auto"/>
        <w:bottom w:val="none" w:sz="0" w:space="0" w:color="auto"/>
        <w:right w:val="none" w:sz="0" w:space="0" w:color="auto"/>
      </w:divBdr>
    </w:div>
    <w:div w:id="1768429699">
      <w:bodyDiv w:val="1"/>
      <w:marLeft w:val="0"/>
      <w:marRight w:val="0"/>
      <w:marTop w:val="0"/>
      <w:marBottom w:val="0"/>
      <w:divBdr>
        <w:top w:val="none" w:sz="0" w:space="0" w:color="auto"/>
        <w:left w:val="none" w:sz="0" w:space="0" w:color="auto"/>
        <w:bottom w:val="none" w:sz="0" w:space="0" w:color="auto"/>
        <w:right w:val="none" w:sz="0" w:space="0" w:color="auto"/>
      </w:divBdr>
    </w:div>
    <w:div w:id="1769303087">
      <w:bodyDiv w:val="1"/>
      <w:marLeft w:val="0"/>
      <w:marRight w:val="0"/>
      <w:marTop w:val="0"/>
      <w:marBottom w:val="0"/>
      <w:divBdr>
        <w:top w:val="none" w:sz="0" w:space="0" w:color="auto"/>
        <w:left w:val="none" w:sz="0" w:space="0" w:color="auto"/>
        <w:bottom w:val="none" w:sz="0" w:space="0" w:color="auto"/>
        <w:right w:val="none" w:sz="0" w:space="0" w:color="auto"/>
      </w:divBdr>
      <w:divsChild>
        <w:div w:id="802239147">
          <w:marLeft w:val="600"/>
          <w:marRight w:val="0"/>
          <w:marTop w:val="0"/>
          <w:marBottom w:val="0"/>
          <w:divBdr>
            <w:top w:val="none" w:sz="0" w:space="0" w:color="auto"/>
            <w:left w:val="none" w:sz="0" w:space="0" w:color="auto"/>
            <w:bottom w:val="none" w:sz="0" w:space="0" w:color="auto"/>
            <w:right w:val="none" w:sz="0" w:space="0" w:color="auto"/>
          </w:divBdr>
        </w:div>
      </w:divsChild>
    </w:div>
    <w:div w:id="1785344794">
      <w:bodyDiv w:val="1"/>
      <w:marLeft w:val="0"/>
      <w:marRight w:val="0"/>
      <w:marTop w:val="0"/>
      <w:marBottom w:val="0"/>
      <w:divBdr>
        <w:top w:val="none" w:sz="0" w:space="0" w:color="auto"/>
        <w:left w:val="none" w:sz="0" w:space="0" w:color="auto"/>
        <w:bottom w:val="none" w:sz="0" w:space="0" w:color="auto"/>
        <w:right w:val="none" w:sz="0" w:space="0" w:color="auto"/>
      </w:divBdr>
      <w:divsChild>
        <w:div w:id="1377198156">
          <w:marLeft w:val="600"/>
          <w:marRight w:val="0"/>
          <w:marTop w:val="0"/>
          <w:marBottom w:val="0"/>
          <w:divBdr>
            <w:top w:val="none" w:sz="0" w:space="0" w:color="auto"/>
            <w:left w:val="none" w:sz="0" w:space="0" w:color="auto"/>
            <w:bottom w:val="none" w:sz="0" w:space="0" w:color="auto"/>
            <w:right w:val="none" w:sz="0" w:space="0" w:color="auto"/>
          </w:divBdr>
        </w:div>
      </w:divsChild>
    </w:div>
    <w:div w:id="1823081127">
      <w:bodyDiv w:val="1"/>
      <w:marLeft w:val="0"/>
      <w:marRight w:val="0"/>
      <w:marTop w:val="0"/>
      <w:marBottom w:val="0"/>
      <w:divBdr>
        <w:top w:val="none" w:sz="0" w:space="0" w:color="auto"/>
        <w:left w:val="none" w:sz="0" w:space="0" w:color="auto"/>
        <w:bottom w:val="none" w:sz="0" w:space="0" w:color="auto"/>
        <w:right w:val="none" w:sz="0" w:space="0" w:color="auto"/>
      </w:divBdr>
      <w:divsChild>
        <w:div w:id="1393701437">
          <w:marLeft w:val="600"/>
          <w:marRight w:val="0"/>
          <w:marTop w:val="0"/>
          <w:marBottom w:val="0"/>
          <w:divBdr>
            <w:top w:val="none" w:sz="0" w:space="0" w:color="auto"/>
            <w:left w:val="none" w:sz="0" w:space="0" w:color="auto"/>
            <w:bottom w:val="none" w:sz="0" w:space="0" w:color="auto"/>
            <w:right w:val="none" w:sz="0" w:space="0" w:color="auto"/>
          </w:divBdr>
        </w:div>
      </w:divsChild>
    </w:div>
    <w:div w:id="1853642358">
      <w:bodyDiv w:val="1"/>
      <w:marLeft w:val="0"/>
      <w:marRight w:val="0"/>
      <w:marTop w:val="0"/>
      <w:marBottom w:val="0"/>
      <w:divBdr>
        <w:top w:val="none" w:sz="0" w:space="0" w:color="auto"/>
        <w:left w:val="none" w:sz="0" w:space="0" w:color="auto"/>
        <w:bottom w:val="none" w:sz="0" w:space="0" w:color="auto"/>
        <w:right w:val="none" w:sz="0" w:space="0" w:color="auto"/>
      </w:divBdr>
    </w:div>
    <w:div w:id="1867019114">
      <w:bodyDiv w:val="1"/>
      <w:marLeft w:val="0"/>
      <w:marRight w:val="0"/>
      <w:marTop w:val="0"/>
      <w:marBottom w:val="0"/>
      <w:divBdr>
        <w:top w:val="none" w:sz="0" w:space="0" w:color="auto"/>
        <w:left w:val="none" w:sz="0" w:space="0" w:color="auto"/>
        <w:bottom w:val="none" w:sz="0" w:space="0" w:color="auto"/>
        <w:right w:val="none" w:sz="0" w:space="0" w:color="auto"/>
      </w:divBdr>
    </w:div>
    <w:div w:id="1877232329">
      <w:bodyDiv w:val="1"/>
      <w:marLeft w:val="0"/>
      <w:marRight w:val="0"/>
      <w:marTop w:val="0"/>
      <w:marBottom w:val="0"/>
      <w:divBdr>
        <w:top w:val="none" w:sz="0" w:space="0" w:color="auto"/>
        <w:left w:val="none" w:sz="0" w:space="0" w:color="auto"/>
        <w:bottom w:val="none" w:sz="0" w:space="0" w:color="auto"/>
        <w:right w:val="none" w:sz="0" w:space="0" w:color="auto"/>
      </w:divBdr>
    </w:div>
    <w:div w:id="1878157359">
      <w:bodyDiv w:val="1"/>
      <w:marLeft w:val="0"/>
      <w:marRight w:val="0"/>
      <w:marTop w:val="0"/>
      <w:marBottom w:val="0"/>
      <w:divBdr>
        <w:top w:val="none" w:sz="0" w:space="0" w:color="auto"/>
        <w:left w:val="none" w:sz="0" w:space="0" w:color="auto"/>
        <w:bottom w:val="none" w:sz="0" w:space="0" w:color="auto"/>
        <w:right w:val="none" w:sz="0" w:space="0" w:color="auto"/>
      </w:divBdr>
    </w:div>
    <w:div w:id="1885872205">
      <w:bodyDiv w:val="1"/>
      <w:marLeft w:val="0"/>
      <w:marRight w:val="0"/>
      <w:marTop w:val="0"/>
      <w:marBottom w:val="0"/>
      <w:divBdr>
        <w:top w:val="none" w:sz="0" w:space="0" w:color="auto"/>
        <w:left w:val="none" w:sz="0" w:space="0" w:color="auto"/>
        <w:bottom w:val="none" w:sz="0" w:space="0" w:color="auto"/>
        <w:right w:val="none" w:sz="0" w:space="0" w:color="auto"/>
      </w:divBdr>
    </w:div>
    <w:div w:id="1890804705">
      <w:bodyDiv w:val="1"/>
      <w:marLeft w:val="0"/>
      <w:marRight w:val="0"/>
      <w:marTop w:val="0"/>
      <w:marBottom w:val="0"/>
      <w:divBdr>
        <w:top w:val="none" w:sz="0" w:space="0" w:color="auto"/>
        <w:left w:val="none" w:sz="0" w:space="0" w:color="auto"/>
        <w:bottom w:val="none" w:sz="0" w:space="0" w:color="auto"/>
        <w:right w:val="none" w:sz="0" w:space="0" w:color="auto"/>
      </w:divBdr>
    </w:div>
    <w:div w:id="1899247300">
      <w:bodyDiv w:val="1"/>
      <w:marLeft w:val="0"/>
      <w:marRight w:val="0"/>
      <w:marTop w:val="0"/>
      <w:marBottom w:val="0"/>
      <w:divBdr>
        <w:top w:val="none" w:sz="0" w:space="0" w:color="auto"/>
        <w:left w:val="none" w:sz="0" w:space="0" w:color="auto"/>
        <w:bottom w:val="none" w:sz="0" w:space="0" w:color="auto"/>
        <w:right w:val="none" w:sz="0" w:space="0" w:color="auto"/>
      </w:divBdr>
    </w:div>
    <w:div w:id="1903102606">
      <w:bodyDiv w:val="1"/>
      <w:marLeft w:val="0"/>
      <w:marRight w:val="0"/>
      <w:marTop w:val="0"/>
      <w:marBottom w:val="0"/>
      <w:divBdr>
        <w:top w:val="none" w:sz="0" w:space="0" w:color="auto"/>
        <w:left w:val="none" w:sz="0" w:space="0" w:color="auto"/>
        <w:bottom w:val="none" w:sz="0" w:space="0" w:color="auto"/>
        <w:right w:val="none" w:sz="0" w:space="0" w:color="auto"/>
      </w:divBdr>
      <w:divsChild>
        <w:div w:id="424885972">
          <w:marLeft w:val="600"/>
          <w:marRight w:val="0"/>
          <w:marTop w:val="0"/>
          <w:marBottom w:val="0"/>
          <w:divBdr>
            <w:top w:val="none" w:sz="0" w:space="0" w:color="auto"/>
            <w:left w:val="none" w:sz="0" w:space="0" w:color="auto"/>
            <w:bottom w:val="none" w:sz="0" w:space="0" w:color="auto"/>
            <w:right w:val="none" w:sz="0" w:space="0" w:color="auto"/>
          </w:divBdr>
        </w:div>
      </w:divsChild>
    </w:div>
    <w:div w:id="1920477359">
      <w:bodyDiv w:val="1"/>
      <w:marLeft w:val="0"/>
      <w:marRight w:val="0"/>
      <w:marTop w:val="0"/>
      <w:marBottom w:val="0"/>
      <w:divBdr>
        <w:top w:val="none" w:sz="0" w:space="0" w:color="auto"/>
        <w:left w:val="none" w:sz="0" w:space="0" w:color="auto"/>
        <w:bottom w:val="none" w:sz="0" w:space="0" w:color="auto"/>
        <w:right w:val="none" w:sz="0" w:space="0" w:color="auto"/>
      </w:divBdr>
    </w:div>
    <w:div w:id="1924022296">
      <w:bodyDiv w:val="1"/>
      <w:marLeft w:val="0"/>
      <w:marRight w:val="0"/>
      <w:marTop w:val="0"/>
      <w:marBottom w:val="0"/>
      <w:divBdr>
        <w:top w:val="none" w:sz="0" w:space="0" w:color="auto"/>
        <w:left w:val="none" w:sz="0" w:space="0" w:color="auto"/>
        <w:bottom w:val="none" w:sz="0" w:space="0" w:color="auto"/>
        <w:right w:val="none" w:sz="0" w:space="0" w:color="auto"/>
      </w:divBdr>
    </w:div>
    <w:div w:id="1939825171">
      <w:bodyDiv w:val="1"/>
      <w:marLeft w:val="0"/>
      <w:marRight w:val="0"/>
      <w:marTop w:val="0"/>
      <w:marBottom w:val="0"/>
      <w:divBdr>
        <w:top w:val="none" w:sz="0" w:space="0" w:color="auto"/>
        <w:left w:val="none" w:sz="0" w:space="0" w:color="auto"/>
        <w:bottom w:val="none" w:sz="0" w:space="0" w:color="auto"/>
        <w:right w:val="none" w:sz="0" w:space="0" w:color="auto"/>
      </w:divBdr>
    </w:div>
    <w:div w:id="1972589657">
      <w:bodyDiv w:val="1"/>
      <w:marLeft w:val="0"/>
      <w:marRight w:val="0"/>
      <w:marTop w:val="0"/>
      <w:marBottom w:val="0"/>
      <w:divBdr>
        <w:top w:val="none" w:sz="0" w:space="0" w:color="auto"/>
        <w:left w:val="none" w:sz="0" w:space="0" w:color="auto"/>
        <w:bottom w:val="none" w:sz="0" w:space="0" w:color="auto"/>
        <w:right w:val="none" w:sz="0" w:space="0" w:color="auto"/>
      </w:divBdr>
    </w:div>
    <w:div w:id="1978104764">
      <w:bodyDiv w:val="1"/>
      <w:marLeft w:val="0"/>
      <w:marRight w:val="0"/>
      <w:marTop w:val="0"/>
      <w:marBottom w:val="0"/>
      <w:divBdr>
        <w:top w:val="none" w:sz="0" w:space="0" w:color="auto"/>
        <w:left w:val="none" w:sz="0" w:space="0" w:color="auto"/>
        <w:bottom w:val="none" w:sz="0" w:space="0" w:color="auto"/>
        <w:right w:val="none" w:sz="0" w:space="0" w:color="auto"/>
      </w:divBdr>
    </w:div>
    <w:div w:id="1982032542">
      <w:bodyDiv w:val="1"/>
      <w:marLeft w:val="0"/>
      <w:marRight w:val="0"/>
      <w:marTop w:val="0"/>
      <w:marBottom w:val="0"/>
      <w:divBdr>
        <w:top w:val="none" w:sz="0" w:space="0" w:color="auto"/>
        <w:left w:val="none" w:sz="0" w:space="0" w:color="auto"/>
        <w:bottom w:val="none" w:sz="0" w:space="0" w:color="auto"/>
        <w:right w:val="none" w:sz="0" w:space="0" w:color="auto"/>
      </w:divBdr>
    </w:div>
    <w:div w:id="1984196273">
      <w:bodyDiv w:val="1"/>
      <w:marLeft w:val="0"/>
      <w:marRight w:val="0"/>
      <w:marTop w:val="0"/>
      <w:marBottom w:val="0"/>
      <w:divBdr>
        <w:top w:val="none" w:sz="0" w:space="0" w:color="auto"/>
        <w:left w:val="none" w:sz="0" w:space="0" w:color="auto"/>
        <w:bottom w:val="none" w:sz="0" w:space="0" w:color="auto"/>
        <w:right w:val="none" w:sz="0" w:space="0" w:color="auto"/>
      </w:divBdr>
    </w:div>
    <w:div w:id="2000307477">
      <w:bodyDiv w:val="1"/>
      <w:marLeft w:val="0"/>
      <w:marRight w:val="0"/>
      <w:marTop w:val="0"/>
      <w:marBottom w:val="0"/>
      <w:divBdr>
        <w:top w:val="none" w:sz="0" w:space="0" w:color="auto"/>
        <w:left w:val="none" w:sz="0" w:space="0" w:color="auto"/>
        <w:bottom w:val="none" w:sz="0" w:space="0" w:color="auto"/>
        <w:right w:val="none" w:sz="0" w:space="0" w:color="auto"/>
      </w:divBdr>
      <w:divsChild>
        <w:div w:id="2011180135">
          <w:marLeft w:val="600"/>
          <w:marRight w:val="0"/>
          <w:marTop w:val="0"/>
          <w:marBottom w:val="0"/>
          <w:divBdr>
            <w:top w:val="none" w:sz="0" w:space="0" w:color="auto"/>
            <w:left w:val="none" w:sz="0" w:space="0" w:color="auto"/>
            <w:bottom w:val="none" w:sz="0" w:space="0" w:color="auto"/>
            <w:right w:val="none" w:sz="0" w:space="0" w:color="auto"/>
          </w:divBdr>
        </w:div>
      </w:divsChild>
    </w:div>
    <w:div w:id="2009209705">
      <w:bodyDiv w:val="1"/>
      <w:marLeft w:val="0"/>
      <w:marRight w:val="0"/>
      <w:marTop w:val="0"/>
      <w:marBottom w:val="0"/>
      <w:divBdr>
        <w:top w:val="none" w:sz="0" w:space="0" w:color="auto"/>
        <w:left w:val="none" w:sz="0" w:space="0" w:color="auto"/>
        <w:bottom w:val="none" w:sz="0" w:space="0" w:color="auto"/>
        <w:right w:val="none" w:sz="0" w:space="0" w:color="auto"/>
      </w:divBdr>
    </w:div>
    <w:div w:id="2009821890">
      <w:bodyDiv w:val="1"/>
      <w:marLeft w:val="0"/>
      <w:marRight w:val="0"/>
      <w:marTop w:val="0"/>
      <w:marBottom w:val="0"/>
      <w:divBdr>
        <w:top w:val="none" w:sz="0" w:space="0" w:color="auto"/>
        <w:left w:val="none" w:sz="0" w:space="0" w:color="auto"/>
        <w:bottom w:val="none" w:sz="0" w:space="0" w:color="auto"/>
        <w:right w:val="none" w:sz="0" w:space="0" w:color="auto"/>
      </w:divBdr>
      <w:divsChild>
        <w:div w:id="1154685536">
          <w:marLeft w:val="600"/>
          <w:marRight w:val="0"/>
          <w:marTop w:val="0"/>
          <w:marBottom w:val="0"/>
          <w:divBdr>
            <w:top w:val="none" w:sz="0" w:space="0" w:color="auto"/>
            <w:left w:val="none" w:sz="0" w:space="0" w:color="auto"/>
            <w:bottom w:val="none" w:sz="0" w:space="0" w:color="auto"/>
            <w:right w:val="none" w:sz="0" w:space="0" w:color="auto"/>
          </w:divBdr>
          <w:divsChild>
            <w:div w:id="17303773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14840026">
      <w:bodyDiv w:val="1"/>
      <w:marLeft w:val="0"/>
      <w:marRight w:val="0"/>
      <w:marTop w:val="0"/>
      <w:marBottom w:val="0"/>
      <w:divBdr>
        <w:top w:val="none" w:sz="0" w:space="0" w:color="auto"/>
        <w:left w:val="none" w:sz="0" w:space="0" w:color="auto"/>
        <w:bottom w:val="none" w:sz="0" w:space="0" w:color="auto"/>
        <w:right w:val="none" w:sz="0" w:space="0" w:color="auto"/>
      </w:divBdr>
    </w:div>
    <w:div w:id="2020234016">
      <w:bodyDiv w:val="1"/>
      <w:marLeft w:val="0"/>
      <w:marRight w:val="0"/>
      <w:marTop w:val="0"/>
      <w:marBottom w:val="0"/>
      <w:divBdr>
        <w:top w:val="none" w:sz="0" w:space="0" w:color="auto"/>
        <w:left w:val="none" w:sz="0" w:space="0" w:color="auto"/>
        <w:bottom w:val="none" w:sz="0" w:space="0" w:color="auto"/>
        <w:right w:val="none" w:sz="0" w:space="0" w:color="auto"/>
      </w:divBdr>
    </w:div>
    <w:div w:id="2034107163">
      <w:bodyDiv w:val="1"/>
      <w:marLeft w:val="0"/>
      <w:marRight w:val="0"/>
      <w:marTop w:val="0"/>
      <w:marBottom w:val="0"/>
      <w:divBdr>
        <w:top w:val="none" w:sz="0" w:space="0" w:color="auto"/>
        <w:left w:val="none" w:sz="0" w:space="0" w:color="auto"/>
        <w:bottom w:val="none" w:sz="0" w:space="0" w:color="auto"/>
        <w:right w:val="none" w:sz="0" w:space="0" w:color="auto"/>
      </w:divBdr>
    </w:div>
    <w:div w:id="2045590219">
      <w:bodyDiv w:val="1"/>
      <w:marLeft w:val="0"/>
      <w:marRight w:val="0"/>
      <w:marTop w:val="0"/>
      <w:marBottom w:val="0"/>
      <w:divBdr>
        <w:top w:val="none" w:sz="0" w:space="0" w:color="auto"/>
        <w:left w:val="none" w:sz="0" w:space="0" w:color="auto"/>
        <w:bottom w:val="none" w:sz="0" w:space="0" w:color="auto"/>
        <w:right w:val="none" w:sz="0" w:space="0" w:color="auto"/>
      </w:divBdr>
    </w:div>
    <w:div w:id="2055032204">
      <w:bodyDiv w:val="1"/>
      <w:marLeft w:val="0"/>
      <w:marRight w:val="0"/>
      <w:marTop w:val="0"/>
      <w:marBottom w:val="0"/>
      <w:divBdr>
        <w:top w:val="none" w:sz="0" w:space="0" w:color="auto"/>
        <w:left w:val="none" w:sz="0" w:space="0" w:color="auto"/>
        <w:bottom w:val="none" w:sz="0" w:space="0" w:color="auto"/>
        <w:right w:val="none" w:sz="0" w:space="0" w:color="auto"/>
      </w:divBdr>
    </w:div>
    <w:div w:id="2056343925">
      <w:bodyDiv w:val="1"/>
      <w:marLeft w:val="0"/>
      <w:marRight w:val="0"/>
      <w:marTop w:val="0"/>
      <w:marBottom w:val="0"/>
      <w:divBdr>
        <w:top w:val="none" w:sz="0" w:space="0" w:color="auto"/>
        <w:left w:val="none" w:sz="0" w:space="0" w:color="auto"/>
        <w:bottom w:val="none" w:sz="0" w:space="0" w:color="auto"/>
        <w:right w:val="none" w:sz="0" w:space="0" w:color="auto"/>
      </w:divBdr>
    </w:div>
    <w:div w:id="2061786416">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86606197">
      <w:bodyDiv w:val="1"/>
      <w:marLeft w:val="0"/>
      <w:marRight w:val="0"/>
      <w:marTop w:val="0"/>
      <w:marBottom w:val="0"/>
      <w:divBdr>
        <w:top w:val="none" w:sz="0" w:space="0" w:color="auto"/>
        <w:left w:val="none" w:sz="0" w:space="0" w:color="auto"/>
        <w:bottom w:val="none" w:sz="0" w:space="0" w:color="auto"/>
        <w:right w:val="none" w:sz="0" w:space="0" w:color="auto"/>
      </w:divBdr>
    </w:div>
    <w:div w:id="2090156705">
      <w:bodyDiv w:val="1"/>
      <w:marLeft w:val="0"/>
      <w:marRight w:val="0"/>
      <w:marTop w:val="0"/>
      <w:marBottom w:val="0"/>
      <w:divBdr>
        <w:top w:val="none" w:sz="0" w:space="0" w:color="auto"/>
        <w:left w:val="none" w:sz="0" w:space="0" w:color="auto"/>
        <w:bottom w:val="none" w:sz="0" w:space="0" w:color="auto"/>
        <w:right w:val="none" w:sz="0" w:space="0" w:color="auto"/>
      </w:divBdr>
    </w:div>
    <w:div w:id="2091349748">
      <w:bodyDiv w:val="1"/>
      <w:marLeft w:val="0"/>
      <w:marRight w:val="0"/>
      <w:marTop w:val="0"/>
      <w:marBottom w:val="0"/>
      <w:divBdr>
        <w:top w:val="none" w:sz="0" w:space="0" w:color="auto"/>
        <w:left w:val="none" w:sz="0" w:space="0" w:color="auto"/>
        <w:bottom w:val="none" w:sz="0" w:space="0" w:color="auto"/>
        <w:right w:val="none" w:sz="0" w:space="0" w:color="auto"/>
      </w:divBdr>
    </w:div>
    <w:div w:id="2109764745">
      <w:bodyDiv w:val="1"/>
      <w:marLeft w:val="0"/>
      <w:marRight w:val="0"/>
      <w:marTop w:val="0"/>
      <w:marBottom w:val="0"/>
      <w:divBdr>
        <w:top w:val="none" w:sz="0" w:space="0" w:color="auto"/>
        <w:left w:val="none" w:sz="0" w:space="0" w:color="auto"/>
        <w:bottom w:val="none" w:sz="0" w:space="0" w:color="auto"/>
        <w:right w:val="none" w:sz="0" w:space="0" w:color="auto"/>
      </w:divBdr>
      <w:divsChild>
        <w:div w:id="2092963244">
          <w:marLeft w:val="600"/>
          <w:marRight w:val="0"/>
          <w:marTop w:val="0"/>
          <w:marBottom w:val="0"/>
          <w:divBdr>
            <w:top w:val="none" w:sz="0" w:space="0" w:color="auto"/>
            <w:left w:val="none" w:sz="0" w:space="0" w:color="auto"/>
            <w:bottom w:val="none" w:sz="0" w:space="0" w:color="auto"/>
            <w:right w:val="none" w:sz="0" w:space="0" w:color="auto"/>
          </w:divBdr>
        </w:div>
      </w:divsChild>
    </w:div>
    <w:div w:id="2110276898">
      <w:bodyDiv w:val="1"/>
      <w:marLeft w:val="0"/>
      <w:marRight w:val="0"/>
      <w:marTop w:val="0"/>
      <w:marBottom w:val="0"/>
      <w:divBdr>
        <w:top w:val="none" w:sz="0" w:space="0" w:color="auto"/>
        <w:left w:val="none" w:sz="0" w:space="0" w:color="auto"/>
        <w:bottom w:val="none" w:sz="0" w:space="0" w:color="auto"/>
        <w:right w:val="none" w:sz="0" w:space="0" w:color="auto"/>
      </w:divBdr>
    </w:div>
    <w:div w:id="2116440965">
      <w:bodyDiv w:val="1"/>
      <w:marLeft w:val="0"/>
      <w:marRight w:val="0"/>
      <w:marTop w:val="0"/>
      <w:marBottom w:val="0"/>
      <w:divBdr>
        <w:top w:val="none" w:sz="0" w:space="0" w:color="auto"/>
        <w:left w:val="none" w:sz="0" w:space="0" w:color="auto"/>
        <w:bottom w:val="none" w:sz="0" w:space="0" w:color="auto"/>
        <w:right w:val="none" w:sz="0" w:space="0" w:color="auto"/>
      </w:divBdr>
    </w:div>
    <w:div w:id="2121147286">
      <w:bodyDiv w:val="1"/>
      <w:marLeft w:val="0"/>
      <w:marRight w:val="0"/>
      <w:marTop w:val="0"/>
      <w:marBottom w:val="0"/>
      <w:divBdr>
        <w:top w:val="none" w:sz="0" w:space="0" w:color="auto"/>
        <w:left w:val="none" w:sz="0" w:space="0" w:color="auto"/>
        <w:bottom w:val="none" w:sz="0" w:space="0" w:color="auto"/>
        <w:right w:val="none" w:sz="0" w:space="0" w:color="auto"/>
      </w:divBdr>
      <w:divsChild>
        <w:div w:id="304356204">
          <w:marLeft w:val="600"/>
          <w:marRight w:val="0"/>
          <w:marTop w:val="0"/>
          <w:marBottom w:val="0"/>
          <w:divBdr>
            <w:top w:val="none" w:sz="0" w:space="0" w:color="auto"/>
            <w:left w:val="none" w:sz="0" w:space="0" w:color="auto"/>
            <w:bottom w:val="none" w:sz="0" w:space="0" w:color="auto"/>
            <w:right w:val="none" w:sz="0" w:space="0" w:color="auto"/>
          </w:divBdr>
        </w:div>
      </w:divsChild>
    </w:div>
    <w:div w:id="2124029653">
      <w:bodyDiv w:val="1"/>
      <w:marLeft w:val="0"/>
      <w:marRight w:val="0"/>
      <w:marTop w:val="0"/>
      <w:marBottom w:val="0"/>
      <w:divBdr>
        <w:top w:val="none" w:sz="0" w:space="0" w:color="auto"/>
        <w:left w:val="none" w:sz="0" w:space="0" w:color="auto"/>
        <w:bottom w:val="none" w:sz="0" w:space="0" w:color="auto"/>
        <w:right w:val="none" w:sz="0" w:space="0" w:color="auto"/>
      </w:divBdr>
    </w:div>
    <w:div w:id="21271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33ED0-DB92-4FE7-8B25-753E39CA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Процес усклађивања законодавства са правом ЕУ</vt:lpstr>
    </vt:vector>
  </TitlesOfParts>
  <Company>KEI</Company>
  <LinksUpToDate>false</LinksUpToDate>
  <CharactersWithSpaces>14731</CharactersWithSpaces>
  <SharedDoc>false</SharedDoc>
  <HLinks>
    <vt:vector size="12" baseType="variant">
      <vt:variant>
        <vt:i4>7077943</vt:i4>
      </vt:variant>
      <vt:variant>
        <vt:i4>3</vt:i4>
      </vt:variant>
      <vt:variant>
        <vt:i4>0</vt:i4>
      </vt:variant>
      <vt:variant>
        <vt:i4>5</vt:i4>
      </vt:variant>
      <vt:variant>
        <vt:lpwstr>http://eur-lex.europa.eu/LexUriServ/LexUriServ.do?uri=CONSLEG:2000L0060:20090625:EN:PDF</vt:lpwstr>
      </vt:variant>
      <vt:variant>
        <vt:lpwstr/>
      </vt:variant>
      <vt:variant>
        <vt:i4>2949177</vt:i4>
      </vt:variant>
      <vt:variant>
        <vt:i4>0</vt:i4>
      </vt:variant>
      <vt:variant>
        <vt:i4>0</vt:i4>
      </vt:variant>
      <vt:variant>
        <vt:i4>5</vt:i4>
      </vt:variant>
      <vt:variant>
        <vt:lpwstr>http://www.seio.gov.rs/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 усклађивања законодавства са правом ЕУ</dc:title>
  <dc:creator>Zoran Sretić</dc:creator>
  <cp:lastModifiedBy>Andjelka Opacic</cp:lastModifiedBy>
  <cp:revision>6</cp:revision>
  <cp:lastPrinted>2013-06-06T10:18:00Z</cp:lastPrinted>
  <dcterms:created xsi:type="dcterms:W3CDTF">2018-08-09T08:57:00Z</dcterms:created>
  <dcterms:modified xsi:type="dcterms:W3CDTF">2018-08-10T05:49:00Z</dcterms:modified>
</cp:coreProperties>
</file>